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cs="宋体"/>
        </w:rPr>
      </w:pPr>
    </w:p>
    <w:p>
      <w:pPr>
        <w:widowControl/>
        <w:spacing w:line="360" w:lineRule="auto"/>
        <w:ind w:right="-26"/>
        <w:jc w:val="center"/>
        <w:textAlignment w:val="bottom"/>
        <w:rPr>
          <w:rFonts w:ascii="宋体" w:hAnsi="宋体" w:eastAsia="宋体" w:cs="宋体"/>
          <w:b/>
          <w:sz w:val="72"/>
          <w:szCs w:val="72"/>
        </w:rPr>
      </w:pPr>
      <w:r>
        <w:rPr>
          <w:rFonts w:hint="eastAsia" w:ascii="宋体" w:hAnsi="宋体" w:eastAsia="宋体" w:cs="宋体"/>
          <w:b/>
          <w:sz w:val="72"/>
          <w:szCs w:val="72"/>
        </w:rPr>
        <w:t>自行委托类</w:t>
      </w:r>
    </w:p>
    <w:p>
      <w:pPr>
        <w:tabs>
          <w:tab w:val="left" w:pos="8600"/>
        </w:tabs>
        <w:spacing w:line="360" w:lineRule="auto"/>
        <w:jc w:val="center"/>
        <w:rPr>
          <w:rFonts w:ascii="宋体" w:hAnsi="宋体" w:eastAsia="宋体" w:cs="宋体"/>
          <w:sz w:val="44"/>
        </w:rPr>
      </w:pPr>
      <w:r>
        <w:rPr>
          <w:rFonts w:hint="eastAsia" w:ascii="宋体" w:hAnsi="宋体" w:eastAsia="宋体" w:cs="宋体"/>
          <w:b/>
          <w:sz w:val="28"/>
          <w:szCs w:val="28"/>
        </w:rPr>
        <w:drawing>
          <wp:inline distT="0" distB="0" distL="0" distR="0">
            <wp:extent cx="2705100" cy="2266950"/>
            <wp:effectExtent l="0" t="0" r="7620" b="3810"/>
            <wp:docPr id="1" name="图片 1" descr="公司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司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705100" cy="2266950"/>
                    </a:xfrm>
                    <a:prstGeom prst="rect">
                      <a:avLst/>
                    </a:prstGeom>
                    <a:noFill/>
                    <a:ln>
                      <a:noFill/>
                    </a:ln>
                  </pic:spPr>
                </pic:pic>
              </a:graphicData>
            </a:graphic>
          </wp:inline>
        </w:drawing>
      </w:r>
    </w:p>
    <w:p>
      <w:pPr>
        <w:spacing w:line="360" w:lineRule="auto"/>
        <w:jc w:val="center"/>
        <w:rPr>
          <w:rFonts w:ascii="宋体" w:hAnsi="宋体" w:eastAsia="宋体" w:cs="宋体"/>
          <w:sz w:val="32"/>
        </w:rPr>
      </w:pPr>
    </w:p>
    <w:p>
      <w:pPr>
        <w:widowControl/>
        <w:spacing w:line="360" w:lineRule="auto"/>
        <w:ind w:right="-26"/>
        <w:jc w:val="center"/>
        <w:textAlignment w:val="bottom"/>
        <w:rPr>
          <w:rFonts w:ascii="宋体" w:hAnsi="宋体" w:eastAsia="宋体" w:cs="宋体"/>
          <w:b/>
          <w:sz w:val="72"/>
          <w:szCs w:val="72"/>
        </w:rPr>
      </w:pPr>
      <w:r>
        <w:rPr>
          <w:rFonts w:hint="eastAsia" w:ascii="宋体" w:hAnsi="宋体" w:eastAsia="宋体" w:cs="宋体"/>
          <w:b/>
          <w:sz w:val="72"/>
          <w:szCs w:val="72"/>
        </w:rPr>
        <w:t>竞争性磋商文件</w:t>
      </w:r>
    </w:p>
    <w:p>
      <w:pPr>
        <w:spacing w:line="360" w:lineRule="auto"/>
        <w:jc w:val="center"/>
        <w:rPr>
          <w:rFonts w:ascii="宋体" w:hAnsi="宋体" w:eastAsia="宋体" w:cs="宋体"/>
          <w:b/>
          <w:sz w:val="36"/>
          <w:szCs w:val="36"/>
        </w:rPr>
      </w:pPr>
    </w:p>
    <w:p>
      <w:pPr>
        <w:spacing w:line="360" w:lineRule="auto"/>
        <w:jc w:val="center"/>
        <w:rPr>
          <w:rFonts w:ascii="宋体" w:hAnsi="宋体" w:eastAsia="宋体" w:cs="宋体"/>
          <w:b/>
          <w:sz w:val="36"/>
          <w:szCs w:val="36"/>
        </w:rPr>
      </w:pPr>
    </w:p>
    <w:p>
      <w:pPr>
        <w:spacing w:line="360" w:lineRule="auto"/>
        <w:jc w:val="center"/>
        <w:rPr>
          <w:rFonts w:ascii="宋体" w:hAnsi="宋体" w:eastAsia="宋体" w:cs="宋体"/>
          <w:b/>
          <w:sz w:val="36"/>
          <w:szCs w:val="36"/>
        </w:rPr>
      </w:pPr>
      <w:r>
        <w:rPr>
          <w:rFonts w:hint="eastAsia" w:ascii="宋体" w:hAnsi="宋体" w:eastAsia="宋体" w:cs="宋体"/>
          <w:b/>
          <w:sz w:val="36"/>
          <w:szCs w:val="36"/>
        </w:rPr>
        <w:t xml:space="preserve">项目编号：ZQDLZB202300073SH </w:t>
      </w:r>
    </w:p>
    <w:p>
      <w:pPr>
        <w:spacing w:line="360" w:lineRule="auto"/>
        <w:jc w:val="center"/>
        <w:rPr>
          <w:rFonts w:ascii="宋体" w:hAnsi="宋体" w:eastAsia="宋体" w:cs="宋体"/>
          <w:b/>
          <w:sz w:val="36"/>
          <w:szCs w:val="36"/>
        </w:rPr>
      </w:pPr>
      <w:r>
        <w:rPr>
          <w:rFonts w:hint="eastAsia" w:ascii="宋体" w:hAnsi="宋体" w:eastAsia="宋体" w:cs="宋体"/>
          <w:b/>
          <w:sz w:val="36"/>
          <w:szCs w:val="36"/>
        </w:rPr>
        <w:t>项目名称：肇庆医学高等专科学校护理专业群核心课程教学资源建设服务项目</w:t>
      </w:r>
    </w:p>
    <w:p>
      <w:pPr>
        <w:spacing w:line="360" w:lineRule="auto"/>
        <w:jc w:val="center"/>
        <w:rPr>
          <w:rFonts w:ascii="宋体" w:hAnsi="宋体" w:eastAsia="宋体" w:cs="宋体"/>
          <w:b/>
          <w:sz w:val="36"/>
          <w:szCs w:val="36"/>
        </w:rPr>
      </w:pPr>
    </w:p>
    <w:p>
      <w:pPr>
        <w:pStyle w:val="2"/>
        <w:rPr>
          <w:rFonts w:hAnsi="宋体" w:eastAsia="宋体" w:cs="宋体"/>
        </w:rPr>
      </w:pPr>
    </w:p>
    <w:p>
      <w:pPr>
        <w:spacing w:line="360" w:lineRule="auto"/>
        <w:jc w:val="center"/>
        <w:rPr>
          <w:rFonts w:ascii="宋体" w:hAnsi="宋体" w:eastAsia="宋体" w:cs="宋体"/>
          <w:sz w:val="32"/>
          <w:szCs w:val="32"/>
        </w:rPr>
      </w:pPr>
    </w:p>
    <w:p>
      <w:pPr>
        <w:spacing w:line="360" w:lineRule="auto"/>
        <w:jc w:val="center"/>
        <w:rPr>
          <w:rFonts w:ascii="宋体" w:hAnsi="宋体" w:eastAsia="宋体" w:cs="宋体"/>
          <w:b/>
          <w:sz w:val="36"/>
          <w:szCs w:val="36"/>
        </w:rPr>
      </w:pPr>
      <w:r>
        <w:rPr>
          <w:rFonts w:hint="eastAsia" w:ascii="宋体" w:hAnsi="宋体" w:eastAsia="宋体" w:cs="宋体"/>
          <w:b/>
          <w:sz w:val="36"/>
          <w:szCs w:val="36"/>
        </w:rPr>
        <w:t>采购人：肇庆医学高等专科学校</w:t>
      </w:r>
    </w:p>
    <w:p>
      <w:pPr>
        <w:spacing w:line="360" w:lineRule="auto"/>
        <w:jc w:val="center"/>
        <w:rPr>
          <w:rFonts w:ascii="宋体" w:hAnsi="宋体" w:eastAsia="宋体" w:cs="宋体"/>
          <w:b/>
          <w:sz w:val="36"/>
          <w:szCs w:val="36"/>
        </w:rPr>
      </w:pPr>
      <w:r>
        <w:rPr>
          <w:rFonts w:hint="eastAsia" w:ascii="宋体" w:hAnsi="宋体" w:eastAsia="宋体" w:cs="宋体"/>
          <w:b/>
          <w:sz w:val="36"/>
          <w:szCs w:val="36"/>
        </w:rPr>
        <w:t>采购代理机构：肇庆德力招标代理有限公司</w:t>
      </w:r>
    </w:p>
    <w:p>
      <w:pPr>
        <w:spacing w:line="360" w:lineRule="auto"/>
        <w:jc w:val="center"/>
        <w:rPr>
          <w:rFonts w:ascii="宋体" w:hAnsi="宋体" w:eastAsia="宋体" w:cs="宋体"/>
        </w:rPr>
      </w:pPr>
      <w:r>
        <w:rPr>
          <w:rFonts w:hint="eastAsia" w:ascii="宋体" w:hAnsi="宋体" w:eastAsia="宋体" w:cs="宋体"/>
          <w:b/>
          <w:sz w:val="36"/>
          <w:szCs w:val="36"/>
        </w:rPr>
        <w:t>发布日期：2023年10月</w:t>
      </w:r>
      <w:r>
        <w:rPr>
          <w:rFonts w:hint="eastAsia" w:ascii="宋体" w:hAnsi="宋体" w:eastAsia="宋体" w:cs="宋体"/>
          <w:b/>
          <w:sz w:val="36"/>
          <w:szCs w:val="36"/>
          <w:lang w:val="en-US" w:eastAsia="zh-CN"/>
        </w:rPr>
        <w:t>18</w:t>
      </w:r>
      <w:r>
        <w:rPr>
          <w:rFonts w:hint="eastAsia" w:ascii="宋体" w:hAnsi="宋体" w:eastAsia="宋体" w:cs="宋体"/>
          <w:b/>
          <w:sz w:val="36"/>
          <w:szCs w:val="36"/>
        </w:rPr>
        <w:t>日</w:t>
      </w:r>
    </w:p>
    <w:p>
      <w:pPr>
        <w:jc w:val="center"/>
        <w:rPr>
          <w:rFonts w:ascii="宋体" w:hAnsi="宋体" w:eastAsia="宋体" w:cs="宋体"/>
        </w:rPr>
      </w:pPr>
    </w:p>
    <w:p>
      <w:pPr>
        <w:rPr>
          <w:rFonts w:ascii="宋体" w:hAnsi="宋体" w:eastAsia="宋体" w:cs="宋体"/>
        </w:rPr>
      </w:pPr>
    </w:p>
    <w:p>
      <w:pPr>
        <w:rPr>
          <w:rFonts w:ascii="宋体" w:hAnsi="宋体" w:eastAsia="宋体" w:cs="宋体"/>
        </w:rPr>
      </w:pPr>
    </w:p>
    <w:sdt>
      <w:sdtPr>
        <w:rPr>
          <w:rFonts w:ascii="宋体" w:hAnsi="宋体" w:eastAsia="宋体"/>
        </w:rPr>
        <w:id w:val="147458104"/>
        <w:docPartObj>
          <w:docPartGallery w:val="Table of Contents"/>
          <w:docPartUnique/>
        </w:docPartObj>
      </w:sdtPr>
      <w:sdtEndPr>
        <w:rPr>
          <w:rFonts w:ascii="宋体" w:hAnsi="宋体" w:eastAsia="宋体"/>
        </w:rPr>
      </w:sdtEndPr>
      <w:sdtContent>
        <w:p>
          <w:pPr>
            <w:jc w:val="center"/>
            <w:rPr>
              <w:rFonts w:ascii="宋体" w:hAnsi="宋体" w:eastAsia="宋体" w:cs="宋体"/>
              <w:sz w:val="32"/>
              <w:szCs w:val="32"/>
            </w:rPr>
          </w:pPr>
          <w:r>
            <w:rPr>
              <w:rFonts w:hint="eastAsia" w:ascii="宋体" w:hAnsi="宋体" w:eastAsia="宋体" w:cs="宋体"/>
              <w:sz w:val="32"/>
              <w:szCs w:val="32"/>
            </w:rPr>
            <w:t>目  录</w:t>
          </w:r>
        </w:p>
        <w:p>
          <w:pPr>
            <w:pStyle w:val="11"/>
            <w:tabs>
              <w:tab w:val="right" w:leader="dot" w:pos="9638"/>
            </w:tabs>
            <w:spacing w:line="720" w:lineRule="auto"/>
            <w:rPr>
              <w:rFonts w:ascii="宋体" w:hAnsi="宋体" w:eastAsia="宋体" w:cs="宋体"/>
              <w:color w:val="000000" w:themeColor="text1"/>
              <w:sz w:val="30"/>
              <w:szCs w:val="30"/>
              <w14:textFill>
                <w14:solidFill>
                  <w14:schemeClr w14:val="tx1"/>
                </w14:solidFill>
              </w14:textFill>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TOC \o "1-3" \h \u </w:instrText>
          </w:r>
          <w:r>
            <w:rPr>
              <w:rFonts w:hint="eastAsia" w:ascii="宋体" w:hAnsi="宋体" w:eastAsia="宋体" w:cs="宋体"/>
              <w:sz w:val="32"/>
              <w:szCs w:val="32"/>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"_Toc25331" </w:instrText>
          </w:r>
          <w:r>
            <w:rPr>
              <w:color w:val="000000" w:themeColor="text1"/>
              <w14:textFill>
                <w14:solidFill>
                  <w14:schemeClr w14:val="tx1"/>
                </w14:solidFill>
              </w14:textFill>
            </w:rPr>
            <w:fldChar w:fldCharType="separate"/>
          </w:r>
          <w:r>
            <w:rPr>
              <w:rFonts w:hint="eastAsia" w:ascii="宋体" w:hAnsi="宋体" w:eastAsia="宋体" w:cs="宋体"/>
              <w:color w:val="000000" w:themeColor="text1"/>
              <w:sz w:val="30"/>
              <w:szCs w:val="30"/>
              <w14:textFill>
                <w14:solidFill>
                  <w14:schemeClr w14:val="tx1"/>
                </w14:solidFill>
              </w14:textFill>
            </w:rPr>
            <w:t>第一章 磋商邀请</w:t>
          </w:r>
          <w:r>
            <w:rPr>
              <w:rFonts w:hint="eastAsia" w:ascii="宋体" w:hAnsi="宋体" w:eastAsia="宋体" w:cs="宋体"/>
              <w:color w:val="000000" w:themeColor="text1"/>
              <w:sz w:val="30"/>
              <w:szCs w:val="30"/>
              <w14:textFill>
                <w14:solidFill>
                  <w14:schemeClr w14:val="tx1"/>
                </w14:solidFill>
              </w14:textFill>
            </w:rPr>
            <w:tab/>
          </w:r>
          <w:r>
            <w:rPr>
              <w:rFonts w:hint="eastAsia" w:ascii="宋体" w:hAnsi="宋体" w:eastAsia="宋体" w:cs="宋体"/>
              <w:color w:val="000000" w:themeColor="text1"/>
              <w:sz w:val="30"/>
              <w:szCs w:val="30"/>
              <w14:textFill>
                <w14:solidFill>
                  <w14:schemeClr w14:val="tx1"/>
                </w14:solidFill>
              </w14:textFill>
            </w:rPr>
            <w:fldChar w:fldCharType="begin"/>
          </w:r>
          <w:r>
            <w:rPr>
              <w:rFonts w:hint="eastAsia" w:ascii="宋体" w:hAnsi="宋体" w:eastAsia="宋体" w:cs="宋体"/>
              <w:color w:val="000000" w:themeColor="text1"/>
              <w:sz w:val="30"/>
              <w:szCs w:val="30"/>
              <w14:textFill>
                <w14:solidFill>
                  <w14:schemeClr w14:val="tx1"/>
                </w14:solidFill>
              </w14:textFill>
            </w:rPr>
            <w:instrText xml:space="preserve"> PAGEREF _Toc25331 \h </w:instrText>
          </w:r>
          <w:r>
            <w:rPr>
              <w:rFonts w:hint="eastAsia" w:ascii="宋体" w:hAnsi="宋体" w:eastAsia="宋体" w:cs="宋体"/>
              <w:color w:val="000000" w:themeColor="text1"/>
              <w:sz w:val="30"/>
              <w:szCs w:val="30"/>
              <w14:textFill>
                <w14:solidFill>
                  <w14:schemeClr w14:val="tx1"/>
                </w14:solidFill>
              </w14:textFill>
            </w:rPr>
            <w:fldChar w:fldCharType="separate"/>
          </w:r>
          <w:r>
            <w:rPr>
              <w:rFonts w:ascii="宋体" w:hAnsi="宋体" w:eastAsia="宋体" w:cs="宋体"/>
              <w:color w:val="000000" w:themeColor="text1"/>
              <w:sz w:val="30"/>
              <w:szCs w:val="30"/>
              <w14:textFill>
                <w14:solidFill>
                  <w14:schemeClr w14:val="tx1"/>
                </w14:solidFill>
              </w14:textFill>
            </w:rPr>
            <w:t>2</w:t>
          </w:r>
          <w:r>
            <w:rPr>
              <w:rFonts w:hint="eastAsia" w:ascii="宋体" w:hAnsi="宋体" w:eastAsia="宋体" w:cs="宋体"/>
              <w:color w:val="000000" w:themeColor="text1"/>
              <w:sz w:val="30"/>
              <w:szCs w:val="30"/>
              <w14:textFill>
                <w14:solidFill>
                  <w14:schemeClr w14:val="tx1"/>
                </w14:solidFill>
              </w14:textFill>
            </w:rPr>
            <w:fldChar w:fldCharType="end"/>
          </w:r>
          <w:r>
            <w:rPr>
              <w:rFonts w:hint="eastAsia" w:ascii="宋体" w:hAnsi="宋体" w:eastAsia="宋体" w:cs="宋体"/>
              <w:color w:val="000000" w:themeColor="text1"/>
              <w:sz w:val="30"/>
              <w:szCs w:val="30"/>
              <w14:textFill>
                <w14:solidFill>
                  <w14:schemeClr w14:val="tx1"/>
                </w14:solidFill>
              </w14:textFill>
            </w:rPr>
            <w:fldChar w:fldCharType="end"/>
          </w:r>
        </w:p>
        <w:p>
          <w:pPr>
            <w:pStyle w:val="11"/>
            <w:tabs>
              <w:tab w:val="right" w:leader="dot" w:pos="9638"/>
            </w:tabs>
            <w:spacing w:line="720" w:lineRule="auto"/>
            <w:rPr>
              <w:rFonts w:ascii="宋体" w:hAnsi="宋体" w:eastAsia="宋体" w:cs="宋体"/>
              <w:color w:val="000000" w:themeColor="text1"/>
              <w:sz w:val="30"/>
              <w:szCs w:val="30"/>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"_Toc17400" </w:instrText>
          </w:r>
          <w:r>
            <w:rPr>
              <w:color w:val="000000" w:themeColor="text1"/>
              <w14:textFill>
                <w14:solidFill>
                  <w14:schemeClr w14:val="tx1"/>
                </w14:solidFill>
              </w14:textFill>
            </w:rPr>
            <w:fldChar w:fldCharType="separate"/>
          </w:r>
          <w:r>
            <w:rPr>
              <w:rFonts w:hint="eastAsia" w:ascii="宋体" w:hAnsi="宋体" w:eastAsia="宋体" w:cs="宋体"/>
              <w:color w:val="000000" w:themeColor="text1"/>
              <w:sz w:val="30"/>
              <w:szCs w:val="30"/>
              <w14:textFill>
                <w14:solidFill>
                  <w14:schemeClr w14:val="tx1"/>
                </w14:solidFill>
              </w14:textFill>
            </w:rPr>
            <w:t>第二章 采购需求</w:t>
          </w:r>
          <w:r>
            <w:rPr>
              <w:rFonts w:hint="eastAsia" w:ascii="宋体" w:hAnsi="宋体" w:eastAsia="宋体" w:cs="宋体"/>
              <w:color w:val="000000" w:themeColor="text1"/>
              <w:sz w:val="30"/>
              <w:szCs w:val="30"/>
              <w14:textFill>
                <w14:solidFill>
                  <w14:schemeClr w14:val="tx1"/>
                </w14:solidFill>
              </w14:textFill>
            </w:rPr>
            <w:tab/>
          </w:r>
          <w:r>
            <w:rPr>
              <w:rFonts w:hint="eastAsia" w:ascii="宋体" w:hAnsi="宋体" w:eastAsia="宋体" w:cs="宋体"/>
              <w:color w:val="000000" w:themeColor="text1"/>
              <w:sz w:val="30"/>
              <w:szCs w:val="30"/>
              <w14:textFill>
                <w14:solidFill>
                  <w14:schemeClr w14:val="tx1"/>
                </w14:solidFill>
              </w14:textFill>
            </w:rPr>
            <w:fldChar w:fldCharType="begin"/>
          </w:r>
          <w:r>
            <w:rPr>
              <w:rFonts w:hint="eastAsia" w:ascii="宋体" w:hAnsi="宋体" w:eastAsia="宋体" w:cs="宋体"/>
              <w:color w:val="000000" w:themeColor="text1"/>
              <w:sz w:val="30"/>
              <w:szCs w:val="30"/>
              <w14:textFill>
                <w14:solidFill>
                  <w14:schemeClr w14:val="tx1"/>
                </w14:solidFill>
              </w14:textFill>
            </w:rPr>
            <w:instrText xml:space="preserve"> PAGEREF _Toc17400 \h </w:instrText>
          </w:r>
          <w:r>
            <w:rPr>
              <w:rFonts w:hint="eastAsia" w:ascii="宋体" w:hAnsi="宋体" w:eastAsia="宋体" w:cs="宋体"/>
              <w:color w:val="000000" w:themeColor="text1"/>
              <w:sz w:val="30"/>
              <w:szCs w:val="30"/>
              <w14:textFill>
                <w14:solidFill>
                  <w14:schemeClr w14:val="tx1"/>
                </w14:solidFill>
              </w14:textFill>
            </w:rPr>
            <w:fldChar w:fldCharType="separate"/>
          </w:r>
          <w:r>
            <w:rPr>
              <w:rFonts w:ascii="宋体" w:hAnsi="宋体" w:eastAsia="宋体" w:cs="宋体"/>
              <w:color w:val="000000" w:themeColor="text1"/>
              <w:sz w:val="30"/>
              <w:szCs w:val="30"/>
              <w14:textFill>
                <w14:solidFill>
                  <w14:schemeClr w14:val="tx1"/>
                </w14:solidFill>
              </w14:textFill>
            </w:rPr>
            <w:t>5</w:t>
          </w:r>
          <w:r>
            <w:rPr>
              <w:rFonts w:hint="eastAsia" w:ascii="宋体" w:hAnsi="宋体" w:eastAsia="宋体" w:cs="宋体"/>
              <w:color w:val="000000" w:themeColor="text1"/>
              <w:sz w:val="30"/>
              <w:szCs w:val="30"/>
              <w14:textFill>
                <w14:solidFill>
                  <w14:schemeClr w14:val="tx1"/>
                </w14:solidFill>
              </w14:textFill>
            </w:rPr>
            <w:fldChar w:fldCharType="end"/>
          </w:r>
          <w:r>
            <w:rPr>
              <w:rFonts w:hint="eastAsia" w:ascii="宋体" w:hAnsi="宋体" w:eastAsia="宋体" w:cs="宋体"/>
              <w:color w:val="000000" w:themeColor="text1"/>
              <w:sz w:val="30"/>
              <w:szCs w:val="30"/>
              <w14:textFill>
                <w14:solidFill>
                  <w14:schemeClr w14:val="tx1"/>
                </w14:solidFill>
              </w14:textFill>
            </w:rPr>
            <w:fldChar w:fldCharType="end"/>
          </w:r>
        </w:p>
        <w:p>
          <w:pPr>
            <w:pStyle w:val="11"/>
            <w:tabs>
              <w:tab w:val="right" w:leader="dot" w:pos="9638"/>
            </w:tabs>
            <w:spacing w:line="720" w:lineRule="auto"/>
            <w:rPr>
              <w:rFonts w:ascii="宋体" w:hAnsi="宋体" w:eastAsia="宋体" w:cs="宋体"/>
              <w:color w:val="000000" w:themeColor="text1"/>
              <w:sz w:val="30"/>
              <w:szCs w:val="30"/>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"_Toc16903" </w:instrText>
          </w:r>
          <w:r>
            <w:rPr>
              <w:color w:val="000000" w:themeColor="text1"/>
              <w14:textFill>
                <w14:solidFill>
                  <w14:schemeClr w14:val="tx1"/>
                </w14:solidFill>
              </w14:textFill>
            </w:rPr>
            <w:fldChar w:fldCharType="separate"/>
          </w:r>
          <w:r>
            <w:rPr>
              <w:rFonts w:hint="eastAsia" w:ascii="宋体" w:hAnsi="宋体" w:eastAsia="宋体" w:cs="宋体"/>
              <w:color w:val="000000" w:themeColor="text1"/>
              <w:sz w:val="30"/>
              <w:szCs w:val="30"/>
              <w14:textFill>
                <w14:solidFill>
                  <w14:schemeClr w14:val="tx1"/>
                </w14:solidFill>
              </w14:textFill>
            </w:rPr>
            <w:t>第三章 供应商须知</w:t>
          </w:r>
          <w:r>
            <w:rPr>
              <w:rFonts w:hint="eastAsia" w:ascii="宋体" w:hAnsi="宋体" w:eastAsia="宋体" w:cs="宋体"/>
              <w:color w:val="000000" w:themeColor="text1"/>
              <w:sz w:val="30"/>
              <w:szCs w:val="30"/>
              <w14:textFill>
                <w14:solidFill>
                  <w14:schemeClr w14:val="tx1"/>
                </w14:solidFill>
              </w14:textFill>
            </w:rPr>
            <w:tab/>
          </w:r>
          <w:r>
            <w:rPr>
              <w:rFonts w:hint="eastAsia" w:ascii="宋体" w:hAnsi="宋体" w:eastAsia="宋体" w:cs="宋体"/>
              <w:color w:val="000000" w:themeColor="text1"/>
              <w:sz w:val="30"/>
              <w:szCs w:val="30"/>
              <w14:textFill>
                <w14:solidFill>
                  <w14:schemeClr w14:val="tx1"/>
                </w14:solidFill>
              </w14:textFill>
            </w:rPr>
            <w:fldChar w:fldCharType="begin"/>
          </w:r>
          <w:r>
            <w:rPr>
              <w:rFonts w:hint="eastAsia" w:ascii="宋体" w:hAnsi="宋体" w:eastAsia="宋体" w:cs="宋体"/>
              <w:color w:val="000000" w:themeColor="text1"/>
              <w:sz w:val="30"/>
              <w:szCs w:val="30"/>
              <w14:textFill>
                <w14:solidFill>
                  <w14:schemeClr w14:val="tx1"/>
                </w14:solidFill>
              </w14:textFill>
            </w:rPr>
            <w:instrText xml:space="preserve"> PAGEREF _Toc16903 \h </w:instrText>
          </w:r>
          <w:r>
            <w:rPr>
              <w:rFonts w:hint="eastAsia" w:ascii="宋体" w:hAnsi="宋体" w:eastAsia="宋体" w:cs="宋体"/>
              <w:color w:val="000000" w:themeColor="text1"/>
              <w:sz w:val="30"/>
              <w:szCs w:val="30"/>
              <w14:textFill>
                <w14:solidFill>
                  <w14:schemeClr w14:val="tx1"/>
                </w14:solidFill>
              </w14:textFill>
            </w:rPr>
            <w:fldChar w:fldCharType="separate"/>
          </w:r>
          <w:r>
            <w:rPr>
              <w:rFonts w:ascii="宋体" w:hAnsi="宋体" w:eastAsia="宋体" w:cs="宋体"/>
              <w:color w:val="000000" w:themeColor="text1"/>
              <w:sz w:val="30"/>
              <w:szCs w:val="30"/>
              <w14:textFill>
                <w14:solidFill>
                  <w14:schemeClr w14:val="tx1"/>
                </w14:solidFill>
              </w14:textFill>
            </w:rPr>
            <w:t>15</w:t>
          </w:r>
          <w:r>
            <w:rPr>
              <w:rFonts w:hint="eastAsia" w:ascii="宋体" w:hAnsi="宋体" w:eastAsia="宋体" w:cs="宋体"/>
              <w:color w:val="000000" w:themeColor="text1"/>
              <w:sz w:val="30"/>
              <w:szCs w:val="30"/>
              <w14:textFill>
                <w14:solidFill>
                  <w14:schemeClr w14:val="tx1"/>
                </w14:solidFill>
              </w14:textFill>
            </w:rPr>
            <w:fldChar w:fldCharType="end"/>
          </w:r>
          <w:r>
            <w:rPr>
              <w:rFonts w:hint="eastAsia" w:ascii="宋体" w:hAnsi="宋体" w:eastAsia="宋体" w:cs="宋体"/>
              <w:color w:val="000000" w:themeColor="text1"/>
              <w:sz w:val="30"/>
              <w:szCs w:val="30"/>
              <w14:textFill>
                <w14:solidFill>
                  <w14:schemeClr w14:val="tx1"/>
                </w14:solidFill>
              </w14:textFill>
            </w:rPr>
            <w:fldChar w:fldCharType="end"/>
          </w:r>
        </w:p>
        <w:p>
          <w:pPr>
            <w:pStyle w:val="11"/>
            <w:tabs>
              <w:tab w:val="right" w:leader="dot" w:pos="9638"/>
            </w:tabs>
            <w:spacing w:line="720" w:lineRule="auto"/>
            <w:rPr>
              <w:rFonts w:ascii="宋体" w:hAnsi="宋体" w:eastAsia="宋体" w:cs="宋体"/>
              <w:color w:val="000000" w:themeColor="text1"/>
              <w:sz w:val="30"/>
              <w:szCs w:val="30"/>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"_Toc31027" </w:instrText>
          </w:r>
          <w:r>
            <w:rPr>
              <w:color w:val="000000" w:themeColor="text1"/>
              <w14:textFill>
                <w14:solidFill>
                  <w14:schemeClr w14:val="tx1"/>
                </w14:solidFill>
              </w14:textFill>
            </w:rPr>
            <w:fldChar w:fldCharType="separate"/>
          </w:r>
          <w:r>
            <w:rPr>
              <w:rFonts w:hint="eastAsia" w:ascii="宋体" w:hAnsi="宋体" w:eastAsia="宋体" w:cs="宋体"/>
              <w:color w:val="000000" w:themeColor="text1"/>
              <w:sz w:val="30"/>
              <w:szCs w:val="30"/>
              <w14:textFill>
                <w14:solidFill>
                  <w14:schemeClr w14:val="tx1"/>
                </w14:solidFill>
              </w14:textFill>
            </w:rPr>
            <w:t>第四章 评审</w:t>
          </w:r>
          <w:r>
            <w:rPr>
              <w:rFonts w:hint="eastAsia" w:ascii="宋体" w:hAnsi="宋体" w:eastAsia="宋体" w:cs="宋体"/>
              <w:color w:val="000000" w:themeColor="text1"/>
              <w:sz w:val="30"/>
              <w:szCs w:val="30"/>
              <w14:textFill>
                <w14:solidFill>
                  <w14:schemeClr w14:val="tx1"/>
                </w14:solidFill>
              </w14:textFill>
            </w:rPr>
            <w:tab/>
          </w:r>
          <w:r>
            <w:rPr>
              <w:rFonts w:hint="eastAsia" w:ascii="宋体" w:hAnsi="宋体" w:eastAsia="宋体" w:cs="宋体"/>
              <w:color w:val="000000" w:themeColor="text1"/>
              <w:sz w:val="30"/>
              <w:szCs w:val="30"/>
              <w14:textFill>
                <w14:solidFill>
                  <w14:schemeClr w14:val="tx1"/>
                </w14:solidFill>
              </w14:textFill>
            </w:rPr>
            <w:fldChar w:fldCharType="begin"/>
          </w:r>
          <w:r>
            <w:rPr>
              <w:rFonts w:hint="eastAsia" w:ascii="宋体" w:hAnsi="宋体" w:eastAsia="宋体" w:cs="宋体"/>
              <w:color w:val="000000" w:themeColor="text1"/>
              <w:sz w:val="30"/>
              <w:szCs w:val="30"/>
              <w14:textFill>
                <w14:solidFill>
                  <w14:schemeClr w14:val="tx1"/>
                </w14:solidFill>
              </w14:textFill>
            </w:rPr>
            <w:instrText xml:space="preserve"> PAGEREF _Toc31027 \h </w:instrText>
          </w:r>
          <w:r>
            <w:rPr>
              <w:rFonts w:hint="eastAsia" w:ascii="宋体" w:hAnsi="宋体" w:eastAsia="宋体" w:cs="宋体"/>
              <w:color w:val="000000" w:themeColor="text1"/>
              <w:sz w:val="30"/>
              <w:szCs w:val="30"/>
              <w14:textFill>
                <w14:solidFill>
                  <w14:schemeClr w14:val="tx1"/>
                </w14:solidFill>
              </w14:textFill>
            </w:rPr>
            <w:fldChar w:fldCharType="separate"/>
          </w:r>
          <w:r>
            <w:rPr>
              <w:rFonts w:ascii="宋体" w:hAnsi="宋体" w:eastAsia="宋体" w:cs="宋体"/>
              <w:color w:val="000000" w:themeColor="text1"/>
              <w:sz w:val="30"/>
              <w:szCs w:val="30"/>
              <w14:textFill>
                <w14:solidFill>
                  <w14:schemeClr w14:val="tx1"/>
                </w14:solidFill>
              </w14:textFill>
            </w:rPr>
            <w:t>26</w:t>
          </w:r>
          <w:r>
            <w:rPr>
              <w:rFonts w:hint="eastAsia" w:ascii="宋体" w:hAnsi="宋体" w:eastAsia="宋体" w:cs="宋体"/>
              <w:color w:val="000000" w:themeColor="text1"/>
              <w:sz w:val="30"/>
              <w:szCs w:val="30"/>
              <w14:textFill>
                <w14:solidFill>
                  <w14:schemeClr w14:val="tx1"/>
                </w14:solidFill>
              </w14:textFill>
            </w:rPr>
            <w:fldChar w:fldCharType="end"/>
          </w:r>
          <w:r>
            <w:rPr>
              <w:rFonts w:hint="eastAsia" w:ascii="宋体" w:hAnsi="宋体" w:eastAsia="宋体" w:cs="宋体"/>
              <w:color w:val="000000" w:themeColor="text1"/>
              <w:sz w:val="30"/>
              <w:szCs w:val="30"/>
              <w14:textFill>
                <w14:solidFill>
                  <w14:schemeClr w14:val="tx1"/>
                </w14:solidFill>
              </w14:textFill>
            </w:rPr>
            <w:fldChar w:fldCharType="end"/>
          </w:r>
        </w:p>
        <w:p>
          <w:pPr>
            <w:pStyle w:val="11"/>
            <w:tabs>
              <w:tab w:val="right" w:leader="dot" w:pos="9638"/>
            </w:tabs>
            <w:spacing w:line="720" w:lineRule="auto"/>
            <w:rPr>
              <w:rFonts w:ascii="宋体" w:hAnsi="宋体" w:eastAsia="宋体" w:cs="宋体"/>
              <w:color w:val="000000" w:themeColor="text1"/>
              <w:sz w:val="30"/>
              <w:szCs w:val="30"/>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"_Toc16792" </w:instrText>
          </w:r>
          <w:r>
            <w:rPr>
              <w:color w:val="000000" w:themeColor="text1"/>
              <w14:textFill>
                <w14:solidFill>
                  <w14:schemeClr w14:val="tx1"/>
                </w14:solidFill>
              </w14:textFill>
            </w:rPr>
            <w:fldChar w:fldCharType="separate"/>
          </w:r>
          <w:r>
            <w:rPr>
              <w:rFonts w:hint="eastAsia" w:ascii="宋体" w:hAnsi="宋体" w:eastAsia="宋体" w:cs="宋体"/>
              <w:color w:val="000000" w:themeColor="text1"/>
              <w:sz w:val="30"/>
              <w:szCs w:val="30"/>
              <w14:textFill>
                <w14:solidFill>
                  <w14:schemeClr w14:val="tx1"/>
                </w14:solidFill>
              </w14:textFill>
            </w:rPr>
            <w:t>第五章 合同文本</w:t>
          </w:r>
          <w:r>
            <w:rPr>
              <w:rFonts w:hint="eastAsia" w:ascii="宋体" w:hAnsi="宋体" w:eastAsia="宋体" w:cs="宋体"/>
              <w:color w:val="000000" w:themeColor="text1"/>
              <w:sz w:val="30"/>
              <w:szCs w:val="30"/>
              <w14:textFill>
                <w14:solidFill>
                  <w14:schemeClr w14:val="tx1"/>
                </w14:solidFill>
              </w14:textFill>
            </w:rPr>
            <w:tab/>
          </w:r>
          <w:r>
            <w:rPr>
              <w:rFonts w:hint="eastAsia" w:ascii="宋体" w:hAnsi="宋体" w:eastAsia="宋体" w:cs="宋体"/>
              <w:color w:val="000000" w:themeColor="text1"/>
              <w:sz w:val="30"/>
              <w:szCs w:val="30"/>
              <w14:textFill>
                <w14:solidFill>
                  <w14:schemeClr w14:val="tx1"/>
                </w14:solidFill>
              </w14:textFill>
            </w:rPr>
            <w:fldChar w:fldCharType="begin"/>
          </w:r>
          <w:r>
            <w:rPr>
              <w:rFonts w:hint="eastAsia" w:ascii="宋体" w:hAnsi="宋体" w:eastAsia="宋体" w:cs="宋体"/>
              <w:color w:val="000000" w:themeColor="text1"/>
              <w:sz w:val="30"/>
              <w:szCs w:val="30"/>
              <w14:textFill>
                <w14:solidFill>
                  <w14:schemeClr w14:val="tx1"/>
                </w14:solidFill>
              </w14:textFill>
            </w:rPr>
            <w:instrText xml:space="preserve"> PAGEREF _Toc16792 \h </w:instrText>
          </w:r>
          <w:r>
            <w:rPr>
              <w:rFonts w:hint="eastAsia" w:ascii="宋体" w:hAnsi="宋体" w:eastAsia="宋体" w:cs="宋体"/>
              <w:color w:val="000000" w:themeColor="text1"/>
              <w:sz w:val="30"/>
              <w:szCs w:val="30"/>
              <w14:textFill>
                <w14:solidFill>
                  <w14:schemeClr w14:val="tx1"/>
                </w14:solidFill>
              </w14:textFill>
            </w:rPr>
            <w:fldChar w:fldCharType="separate"/>
          </w:r>
          <w:r>
            <w:rPr>
              <w:rFonts w:ascii="宋体" w:hAnsi="宋体" w:eastAsia="宋体" w:cs="宋体"/>
              <w:color w:val="000000" w:themeColor="text1"/>
              <w:sz w:val="30"/>
              <w:szCs w:val="30"/>
              <w14:textFill>
                <w14:solidFill>
                  <w14:schemeClr w14:val="tx1"/>
                </w14:solidFill>
              </w14:textFill>
            </w:rPr>
            <w:t>36</w:t>
          </w:r>
          <w:r>
            <w:rPr>
              <w:rFonts w:hint="eastAsia" w:ascii="宋体" w:hAnsi="宋体" w:eastAsia="宋体" w:cs="宋体"/>
              <w:color w:val="000000" w:themeColor="text1"/>
              <w:sz w:val="30"/>
              <w:szCs w:val="30"/>
              <w14:textFill>
                <w14:solidFill>
                  <w14:schemeClr w14:val="tx1"/>
                </w14:solidFill>
              </w14:textFill>
            </w:rPr>
            <w:fldChar w:fldCharType="end"/>
          </w:r>
          <w:r>
            <w:rPr>
              <w:rFonts w:hint="eastAsia" w:ascii="宋体" w:hAnsi="宋体" w:eastAsia="宋体" w:cs="宋体"/>
              <w:color w:val="000000" w:themeColor="text1"/>
              <w:sz w:val="30"/>
              <w:szCs w:val="30"/>
              <w14:textFill>
                <w14:solidFill>
                  <w14:schemeClr w14:val="tx1"/>
                </w14:solidFill>
              </w14:textFill>
            </w:rPr>
            <w:fldChar w:fldCharType="end"/>
          </w:r>
        </w:p>
        <w:p>
          <w:pPr>
            <w:pStyle w:val="11"/>
            <w:tabs>
              <w:tab w:val="right" w:leader="dot" w:pos="9638"/>
            </w:tabs>
            <w:spacing w:line="720" w:lineRule="auto"/>
            <w:rPr>
              <w:rFonts w:ascii="宋体" w:hAnsi="宋体" w:eastAsia="宋体" w:cs="宋体"/>
              <w:sz w:val="32"/>
              <w:szCs w:val="32"/>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"_Toc22750" </w:instrText>
          </w:r>
          <w:r>
            <w:rPr>
              <w:color w:val="000000" w:themeColor="text1"/>
              <w14:textFill>
                <w14:solidFill>
                  <w14:schemeClr w14:val="tx1"/>
                </w14:solidFill>
              </w14:textFill>
            </w:rPr>
            <w:fldChar w:fldCharType="separate"/>
          </w:r>
          <w:r>
            <w:rPr>
              <w:rFonts w:hint="eastAsia" w:ascii="宋体" w:hAnsi="宋体" w:eastAsia="宋体" w:cs="宋体"/>
              <w:color w:val="000000" w:themeColor="text1"/>
              <w:sz w:val="30"/>
              <w:szCs w:val="30"/>
              <w14:textFill>
                <w14:solidFill>
                  <w14:schemeClr w14:val="tx1"/>
                </w14:solidFill>
              </w14:textFill>
            </w:rPr>
            <w:t>第六章 响应文件格式与要求</w:t>
          </w:r>
          <w:r>
            <w:rPr>
              <w:rFonts w:hint="eastAsia" w:ascii="宋体" w:hAnsi="宋体" w:eastAsia="宋体" w:cs="宋体"/>
              <w:color w:val="000000" w:themeColor="text1"/>
              <w:sz w:val="30"/>
              <w:szCs w:val="30"/>
              <w14:textFill>
                <w14:solidFill>
                  <w14:schemeClr w14:val="tx1"/>
                </w14:solidFill>
              </w14:textFill>
            </w:rPr>
            <w:tab/>
          </w:r>
          <w:r>
            <w:rPr>
              <w:rFonts w:hint="eastAsia" w:ascii="宋体" w:hAnsi="宋体" w:eastAsia="宋体" w:cs="宋体"/>
              <w:color w:val="000000" w:themeColor="text1"/>
              <w:sz w:val="30"/>
              <w:szCs w:val="30"/>
              <w14:textFill>
                <w14:solidFill>
                  <w14:schemeClr w14:val="tx1"/>
                </w14:solidFill>
              </w14:textFill>
            </w:rPr>
            <w:fldChar w:fldCharType="begin"/>
          </w:r>
          <w:r>
            <w:rPr>
              <w:rFonts w:hint="eastAsia" w:ascii="宋体" w:hAnsi="宋体" w:eastAsia="宋体" w:cs="宋体"/>
              <w:color w:val="000000" w:themeColor="text1"/>
              <w:sz w:val="30"/>
              <w:szCs w:val="30"/>
              <w14:textFill>
                <w14:solidFill>
                  <w14:schemeClr w14:val="tx1"/>
                </w14:solidFill>
              </w14:textFill>
            </w:rPr>
            <w:instrText xml:space="preserve"> PAGEREF _Toc22750 \h </w:instrText>
          </w:r>
          <w:r>
            <w:rPr>
              <w:rFonts w:hint="eastAsia" w:ascii="宋体" w:hAnsi="宋体" w:eastAsia="宋体" w:cs="宋体"/>
              <w:color w:val="000000" w:themeColor="text1"/>
              <w:sz w:val="30"/>
              <w:szCs w:val="30"/>
              <w14:textFill>
                <w14:solidFill>
                  <w14:schemeClr w14:val="tx1"/>
                </w14:solidFill>
              </w14:textFill>
            </w:rPr>
            <w:fldChar w:fldCharType="separate"/>
          </w:r>
          <w:r>
            <w:rPr>
              <w:rFonts w:ascii="宋体" w:hAnsi="宋体" w:eastAsia="宋体" w:cs="宋体"/>
              <w:color w:val="000000" w:themeColor="text1"/>
              <w:sz w:val="30"/>
              <w:szCs w:val="30"/>
              <w14:textFill>
                <w14:solidFill>
                  <w14:schemeClr w14:val="tx1"/>
                </w14:solidFill>
              </w14:textFill>
            </w:rPr>
            <w:t>40</w:t>
          </w:r>
          <w:r>
            <w:rPr>
              <w:rFonts w:hint="eastAsia" w:ascii="宋体" w:hAnsi="宋体" w:eastAsia="宋体" w:cs="宋体"/>
              <w:color w:val="000000" w:themeColor="text1"/>
              <w:sz w:val="30"/>
              <w:szCs w:val="30"/>
              <w14:textFill>
                <w14:solidFill>
                  <w14:schemeClr w14:val="tx1"/>
                </w14:solidFill>
              </w14:textFill>
            </w:rPr>
            <w:fldChar w:fldCharType="end"/>
          </w:r>
          <w:r>
            <w:rPr>
              <w:rFonts w:hint="eastAsia" w:ascii="宋体" w:hAnsi="宋体" w:eastAsia="宋体" w:cs="宋体"/>
              <w:color w:val="000000" w:themeColor="text1"/>
              <w:sz w:val="30"/>
              <w:szCs w:val="30"/>
              <w14:textFill>
                <w14:solidFill>
                  <w14:schemeClr w14:val="tx1"/>
                </w14:solidFill>
              </w14:textFill>
            </w:rPr>
            <w:fldChar w:fldCharType="end"/>
          </w:r>
        </w:p>
        <w:p>
          <w:r>
            <w:rPr>
              <w:rFonts w:hint="eastAsia" w:ascii="宋体" w:hAnsi="宋体" w:eastAsia="宋体" w:cs="宋体"/>
              <w:sz w:val="32"/>
              <w:szCs w:val="32"/>
            </w:rPr>
            <w:fldChar w:fldCharType="end"/>
          </w:r>
        </w:p>
      </w:sdtContent>
    </w:sdt>
    <w:p>
      <w:bookmarkStart w:id="0" w:name="_Toc25331"/>
      <w:r>
        <w:rPr>
          <w:rFonts w:hint="eastAsia"/>
        </w:rPr>
        <w:br w:type="page"/>
      </w:r>
    </w:p>
    <w:p>
      <w:pPr>
        <w:pStyle w:val="2"/>
      </w:pPr>
      <w:r>
        <w:rPr>
          <w:rFonts w:hint="eastAsia"/>
        </w:rPr>
        <w:t>第一章 磋商邀请</w:t>
      </w:r>
      <w:bookmarkEnd w:id="0"/>
    </w:p>
    <w:p>
      <w:pPr>
        <w:spacing w:line="360" w:lineRule="auto"/>
        <w:ind w:firstLine="480"/>
        <w:rPr>
          <w:rFonts w:ascii="宋体" w:hAnsi="宋体" w:eastAsia="宋体" w:cs="宋体"/>
          <w:szCs w:val="21"/>
        </w:rPr>
      </w:pPr>
      <w:bookmarkStart w:id="7" w:name="_GoBack"/>
      <w:r>
        <w:rPr>
          <w:rFonts w:hint="eastAsia" w:ascii="宋体" w:hAnsi="宋体" w:eastAsia="宋体" w:cs="宋体"/>
          <w:szCs w:val="21"/>
        </w:rPr>
        <w:t>肇庆德力招标代理有限公司受肇庆医学高等专科学校的委托，采用竞争性磋商方式组织采购肇庆医学高等专科学校护理专业群核心课程教学资源建设服务项目。欢迎符合资格条件的供应商参加。</w:t>
      </w:r>
    </w:p>
    <w:p>
      <w:pPr>
        <w:spacing w:line="360" w:lineRule="auto"/>
        <w:rPr>
          <w:rFonts w:ascii="宋体" w:hAnsi="宋体" w:eastAsia="宋体" w:cs="宋体"/>
          <w:sz w:val="24"/>
        </w:rPr>
      </w:pPr>
      <w:r>
        <w:rPr>
          <w:rFonts w:hint="eastAsia" w:ascii="宋体" w:hAnsi="宋体" w:eastAsia="宋体" w:cs="宋体"/>
          <w:b/>
          <w:sz w:val="24"/>
        </w:rPr>
        <w:t>一、项目概述</w:t>
      </w:r>
    </w:p>
    <w:p>
      <w:pPr>
        <w:spacing w:line="360" w:lineRule="auto"/>
        <w:rPr>
          <w:rFonts w:ascii="宋体" w:hAnsi="宋体" w:eastAsia="宋体" w:cs="宋体"/>
          <w:szCs w:val="21"/>
        </w:rPr>
      </w:pPr>
      <w:r>
        <w:rPr>
          <w:rFonts w:hint="eastAsia" w:ascii="宋体" w:hAnsi="宋体" w:eastAsia="宋体" w:cs="宋体"/>
          <w:b/>
          <w:szCs w:val="21"/>
        </w:rPr>
        <w:t>1.名称与编号</w:t>
      </w:r>
    </w:p>
    <w:p>
      <w:pPr>
        <w:spacing w:line="360" w:lineRule="auto"/>
        <w:ind w:firstLine="480"/>
        <w:rPr>
          <w:rFonts w:ascii="宋体" w:hAnsi="宋体" w:eastAsia="宋体" w:cs="宋体"/>
          <w:szCs w:val="21"/>
        </w:rPr>
      </w:pPr>
      <w:r>
        <w:rPr>
          <w:rFonts w:hint="eastAsia" w:ascii="宋体" w:hAnsi="宋体" w:eastAsia="宋体" w:cs="宋体"/>
          <w:szCs w:val="21"/>
        </w:rPr>
        <w:t>采购项目名称：肇庆医学高等专科学校护理专业群核心课程教学资源建设服务项目</w:t>
      </w:r>
    </w:p>
    <w:p>
      <w:pPr>
        <w:spacing w:line="360" w:lineRule="auto"/>
        <w:ind w:firstLine="480"/>
        <w:rPr>
          <w:rFonts w:ascii="宋体" w:hAnsi="宋体" w:eastAsia="宋体" w:cs="宋体"/>
          <w:szCs w:val="21"/>
        </w:rPr>
      </w:pPr>
      <w:r>
        <w:rPr>
          <w:rFonts w:hint="eastAsia" w:ascii="宋体" w:hAnsi="宋体" w:eastAsia="宋体" w:cs="宋体"/>
          <w:szCs w:val="21"/>
        </w:rPr>
        <w:t>采购项目编号：ZQDLZB202300073SH</w:t>
      </w:r>
    </w:p>
    <w:p>
      <w:pPr>
        <w:spacing w:line="360" w:lineRule="auto"/>
        <w:ind w:firstLine="480"/>
        <w:rPr>
          <w:rFonts w:ascii="宋体" w:hAnsi="宋体" w:eastAsia="宋体" w:cs="宋体"/>
          <w:szCs w:val="21"/>
        </w:rPr>
      </w:pPr>
      <w:r>
        <w:rPr>
          <w:rFonts w:hint="eastAsia" w:ascii="宋体" w:hAnsi="宋体" w:eastAsia="宋体" w:cs="宋体"/>
          <w:szCs w:val="21"/>
        </w:rPr>
        <w:t>采购方式：竞争性磋商</w:t>
      </w:r>
    </w:p>
    <w:p>
      <w:pPr>
        <w:spacing w:line="360" w:lineRule="auto"/>
        <w:ind w:firstLine="480"/>
        <w:rPr>
          <w:rFonts w:ascii="宋体" w:hAnsi="宋体" w:eastAsia="宋体" w:cs="宋体"/>
          <w:szCs w:val="21"/>
        </w:rPr>
      </w:pPr>
      <w:r>
        <w:rPr>
          <w:rFonts w:hint="eastAsia" w:ascii="宋体" w:hAnsi="宋体" w:eastAsia="宋体" w:cs="宋体"/>
          <w:szCs w:val="21"/>
        </w:rPr>
        <w:t>预算金额：260,000.00元</w:t>
      </w:r>
    </w:p>
    <w:p>
      <w:pPr>
        <w:spacing w:line="360" w:lineRule="auto"/>
        <w:rPr>
          <w:rFonts w:ascii="宋体" w:hAnsi="宋体" w:eastAsia="宋体" w:cs="宋体"/>
          <w:szCs w:val="21"/>
        </w:rPr>
      </w:pPr>
      <w:r>
        <w:rPr>
          <w:rFonts w:hint="eastAsia" w:ascii="宋体" w:hAnsi="宋体" w:eastAsia="宋体" w:cs="宋体"/>
          <w:b/>
          <w:szCs w:val="21"/>
        </w:rPr>
        <w:t>2.项目内容及需求情况（采购项目技术规格、参数及要求）</w:t>
      </w:r>
    </w:p>
    <w:p>
      <w:pPr>
        <w:spacing w:line="360" w:lineRule="auto"/>
        <w:ind w:firstLine="420" w:firstLineChars="200"/>
        <w:rPr>
          <w:rFonts w:ascii="宋体" w:hAnsi="宋体" w:eastAsia="宋体" w:cs="宋体"/>
          <w:szCs w:val="21"/>
        </w:rPr>
      </w:pPr>
      <w:r>
        <w:rPr>
          <w:rFonts w:hint="eastAsia" w:ascii="宋体" w:hAnsi="宋体" w:eastAsia="宋体" w:cs="宋体"/>
          <w:szCs w:val="21"/>
        </w:rPr>
        <w:t>采购包1（肇庆医学高等专科学校护理专业群核心课程教学资源建设服务项目）:</w:t>
      </w:r>
    </w:p>
    <w:p>
      <w:pPr>
        <w:spacing w:line="360" w:lineRule="auto"/>
        <w:ind w:firstLine="420" w:firstLineChars="200"/>
        <w:rPr>
          <w:rFonts w:ascii="宋体" w:hAnsi="宋体" w:eastAsia="宋体" w:cs="宋体"/>
          <w:szCs w:val="21"/>
        </w:rPr>
      </w:pPr>
      <w:r>
        <w:rPr>
          <w:rFonts w:hint="eastAsia" w:ascii="宋体" w:hAnsi="宋体" w:eastAsia="宋体" w:cs="宋体"/>
          <w:szCs w:val="21"/>
        </w:rPr>
        <w:t>采购包预算金额：260,000.00元</w:t>
      </w:r>
    </w:p>
    <w:tbl>
      <w:tblPr>
        <w:tblStyle w:val="13"/>
        <w:tblW w:w="932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003"/>
        <w:gridCol w:w="1310"/>
        <w:gridCol w:w="2084"/>
        <w:gridCol w:w="977"/>
        <w:gridCol w:w="1531"/>
        <w:gridCol w:w="1290"/>
        <w:gridCol w:w="112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03" w:type="dxa"/>
            <w:vAlign w:val="center"/>
          </w:tcPr>
          <w:p>
            <w:pPr>
              <w:spacing w:line="360" w:lineRule="auto"/>
              <w:jc w:val="center"/>
              <w:rPr>
                <w:rFonts w:ascii="宋体" w:hAnsi="宋体" w:eastAsia="宋体" w:cs="宋体"/>
                <w:szCs w:val="21"/>
                <w:highlight w:val="none"/>
              </w:rPr>
            </w:pPr>
            <w:r>
              <w:rPr>
                <w:rFonts w:hint="eastAsia" w:ascii="宋体" w:hAnsi="宋体" w:eastAsia="宋体" w:cs="宋体"/>
                <w:szCs w:val="21"/>
                <w:highlight w:val="none"/>
              </w:rPr>
              <w:t>品目号</w:t>
            </w:r>
          </w:p>
        </w:tc>
        <w:tc>
          <w:tcPr>
            <w:tcW w:w="1310" w:type="dxa"/>
            <w:vAlign w:val="center"/>
          </w:tcPr>
          <w:p>
            <w:pPr>
              <w:spacing w:line="360" w:lineRule="auto"/>
              <w:jc w:val="center"/>
              <w:rPr>
                <w:rFonts w:ascii="宋体" w:hAnsi="宋体" w:eastAsia="宋体" w:cs="宋体"/>
                <w:szCs w:val="21"/>
                <w:highlight w:val="none"/>
              </w:rPr>
            </w:pPr>
            <w:r>
              <w:rPr>
                <w:rFonts w:hint="eastAsia" w:ascii="宋体" w:hAnsi="宋体" w:eastAsia="宋体" w:cs="宋体"/>
                <w:szCs w:val="21"/>
                <w:highlight w:val="none"/>
              </w:rPr>
              <w:t>品目名称</w:t>
            </w:r>
          </w:p>
        </w:tc>
        <w:tc>
          <w:tcPr>
            <w:tcW w:w="2084" w:type="dxa"/>
            <w:vAlign w:val="center"/>
          </w:tcPr>
          <w:p>
            <w:pPr>
              <w:spacing w:line="360" w:lineRule="auto"/>
              <w:jc w:val="center"/>
              <w:rPr>
                <w:rFonts w:ascii="宋体" w:hAnsi="宋体" w:eastAsia="宋体" w:cs="宋体"/>
                <w:szCs w:val="21"/>
                <w:highlight w:val="none"/>
              </w:rPr>
            </w:pPr>
            <w:r>
              <w:rPr>
                <w:rFonts w:hint="eastAsia" w:ascii="宋体" w:hAnsi="宋体" w:eastAsia="宋体" w:cs="宋体"/>
                <w:szCs w:val="21"/>
                <w:highlight w:val="none"/>
              </w:rPr>
              <w:t>采购标的</w:t>
            </w:r>
          </w:p>
        </w:tc>
        <w:tc>
          <w:tcPr>
            <w:tcW w:w="977" w:type="dxa"/>
            <w:vAlign w:val="center"/>
          </w:tcPr>
          <w:p>
            <w:pPr>
              <w:spacing w:line="360" w:lineRule="auto"/>
              <w:jc w:val="center"/>
              <w:rPr>
                <w:rFonts w:ascii="宋体" w:hAnsi="宋体" w:eastAsia="宋体" w:cs="宋体"/>
                <w:szCs w:val="21"/>
                <w:highlight w:val="none"/>
              </w:rPr>
            </w:pPr>
            <w:r>
              <w:rPr>
                <w:rFonts w:hint="eastAsia" w:ascii="宋体" w:hAnsi="宋体" w:eastAsia="宋体" w:cs="宋体"/>
                <w:szCs w:val="21"/>
                <w:highlight w:val="none"/>
              </w:rPr>
              <w:t>数量（单位）</w:t>
            </w:r>
          </w:p>
        </w:tc>
        <w:tc>
          <w:tcPr>
            <w:tcW w:w="1531" w:type="dxa"/>
            <w:vAlign w:val="center"/>
          </w:tcPr>
          <w:p>
            <w:pPr>
              <w:spacing w:line="360" w:lineRule="auto"/>
              <w:jc w:val="center"/>
              <w:rPr>
                <w:rFonts w:ascii="宋体" w:hAnsi="宋体" w:eastAsia="宋体" w:cs="宋体"/>
                <w:szCs w:val="21"/>
                <w:highlight w:val="none"/>
              </w:rPr>
            </w:pPr>
            <w:r>
              <w:rPr>
                <w:rFonts w:hint="eastAsia" w:ascii="宋体" w:hAnsi="宋体" w:eastAsia="宋体" w:cs="宋体"/>
                <w:szCs w:val="21"/>
                <w:highlight w:val="none"/>
              </w:rPr>
              <w:t>技术规格、参数及要求</w:t>
            </w:r>
          </w:p>
        </w:tc>
        <w:tc>
          <w:tcPr>
            <w:tcW w:w="1290" w:type="dxa"/>
            <w:vAlign w:val="center"/>
          </w:tcPr>
          <w:p>
            <w:pPr>
              <w:spacing w:line="360" w:lineRule="auto"/>
              <w:jc w:val="center"/>
              <w:rPr>
                <w:rFonts w:ascii="宋体" w:hAnsi="宋体" w:eastAsia="宋体" w:cs="宋体"/>
                <w:szCs w:val="21"/>
                <w:highlight w:val="none"/>
              </w:rPr>
            </w:pPr>
            <w:r>
              <w:rPr>
                <w:rFonts w:hint="eastAsia" w:ascii="宋体" w:hAnsi="宋体" w:eastAsia="宋体" w:cs="宋体"/>
                <w:szCs w:val="21"/>
                <w:highlight w:val="none"/>
              </w:rPr>
              <w:t>品目预算（元）</w:t>
            </w:r>
          </w:p>
        </w:tc>
        <w:tc>
          <w:tcPr>
            <w:tcW w:w="1125" w:type="dxa"/>
            <w:vAlign w:val="center"/>
          </w:tcPr>
          <w:p>
            <w:pPr>
              <w:spacing w:line="360" w:lineRule="auto"/>
              <w:jc w:val="center"/>
              <w:rPr>
                <w:rFonts w:ascii="宋体" w:hAnsi="宋体" w:eastAsia="宋体" w:cs="宋体"/>
                <w:szCs w:val="21"/>
                <w:highlight w:val="none"/>
              </w:rPr>
            </w:pPr>
            <w:r>
              <w:rPr>
                <w:rFonts w:hint="eastAsia" w:ascii="宋体" w:hAnsi="宋体" w:eastAsia="宋体" w:cs="宋体"/>
                <w:szCs w:val="21"/>
                <w:highlight w:val="none"/>
              </w:rPr>
              <w:t>是否允许进口产品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03" w:type="dxa"/>
            <w:vAlign w:val="center"/>
          </w:tcPr>
          <w:p>
            <w:pPr>
              <w:spacing w:line="360" w:lineRule="auto"/>
              <w:jc w:val="center"/>
              <w:rPr>
                <w:rFonts w:ascii="宋体" w:hAnsi="宋体" w:eastAsia="宋体" w:cs="宋体"/>
                <w:szCs w:val="21"/>
                <w:highlight w:val="none"/>
              </w:rPr>
            </w:pPr>
            <w:r>
              <w:rPr>
                <w:rFonts w:hint="eastAsia" w:ascii="宋体" w:hAnsi="宋体" w:eastAsia="宋体" w:cs="宋体"/>
                <w:szCs w:val="21"/>
                <w:highlight w:val="none"/>
              </w:rPr>
              <w:t>1-1</w:t>
            </w:r>
          </w:p>
        </w:tc>
        <w:tc>
          <w:tcPr>
            <w:tcW w:w="1310" w:type="dxa"/>
            <w:vAlign w:val="center"/>
          </w:tcPr>
          <w:p>
            <w:pPr>
              <w:spacing w:line="360" w:lineRule="auto"/>
              <w:jc w:val="center"/>
              <w:rPr>
                <w:rFonts w:ascii="宋体" w:hAnsi="宋体" w:eastAsia="宋体" w:cs="宋体"/>
                <w:szCs w:val="21"/>
                <w:highlight w:val="none"/>
              </w:rPr>
            </w:pPr>
            <w:r>
              <w:rPr>
                <w:rFonts w:hint="eastAsia" w:ascii="宋体" w:hAnsi="宋体" w:eastAsia="宋体" w:cs="宋体"/>
                <w:szCs w:val="21"/>
                <w:highlight w:val="none"/>
              </w:rPr>
              <w:t>教育课程研究与开发服务</w:t>
            </w:r>
          </w:p>
        </w:tc>
        <w:tc>
          <w:tcPr>
            <w:tcW w:w="2084" w:type="dxa"/>
            <w:vAlign w:val="center"/>
          </w:tcPr>
          <w:p>
            <w:pPr>
              <w:spacing w:line="360" w:lineRule="auto"/>
              <w:jc w:val="center"/>
              <w:rPr>
                <w:rFonts w:ascii="宋体" w:hAnsi="宋体" w:eastAsia="宋体" w:cs="宋体"/>
                <w:szCs w:val="21"/>
                <w:highlight w:val="none"/>
              </w:rPr>
            </w:pPr>
            <w:r>
              <w:rPr>
                <w:rFonts w:hint="eastAsia" w:ascii="宋体" w:hAnsi="宋体" w:eastAsia="宋体" w:cs="宋体"/>
                <w:szCs w:val="21"/>
                <w:highlight w:val="none"/>
              </w:rPr>
              <w:t>肇庆医学高等专科学校护理专业群核心课程教学资源建设服务项目</w:t>
            </w:r>
          </w:p>
        </w:tc>
        <w:tc>
          <w:tcPr>
            <w:tcW w:w="977" w:type="dxa"/>
            <w:vAlign w:val="center"/>
          </w:tcPr>
          <w:p>
            <w:pPr>
              <w:spacing w:line="360" w:lineRule="auto"/>
              <w:jc w:val="center"/>
              <w:rPr>
                <w:rFonts w:ascii="宋体" w:hAnsi="宋体" w:eastAsia="宋体" w:cs="宋体"/>
                <w:szCs w:val="21"/>
                <w:highlight w:val="none"/>
              </w:rPr>
            </w:pPr>
            <w:r>
              <w:rPr>
                <w:rFonts w:hint="eastAsia" w:ascii="宋体" w:hAnsi="宋体" w:eastAsia="宋体" w:cs="宋体"/>
                <w:szCs w:val="21"/>
                <w:highlight w:val="none"/>
              </w:rPr>
              <w:t>1（项）</w:t>
            </w:r>
          </w:p>
        </w:tc>
        <w:tc>
          <w:tcPr>
            <w:tcW w:w="1531" w:type="dxa"/>
            <w:vAlign w:val="center"/>
          </w:tcPr>
          <w:p>
            <w:pPr>
              <w:spacing w:line="360" w:lineRule="auto"/>
              <w:jc w:val="center"/>
              <w:rPr>
                <w:rFonts w:ascii="宋体" w:hAnsi="宋体" w:eastAsia="宋体" w:cs="宋体"/>
                <w:szCs w:val="21"/>
                <w:highlight w:val="none"/>
              </w:rPr>
            </w:pPr>
            <w:r>
              <w:rPr>
                <w:rFonts w:hint="eastAsia" w:ascii="宋体" w:hAnsi="宋体" w:eastAsia="宋体" w:cs="宋体"/>
                <w:szCs w:val="21"/>
                <w:highlight w:val="none"/>
              </w:rPr>
              <w:t>详见第二章</w:t>
            </w:r>
          </w:p>
        </w:tc>
        <w:tc>
          <w:tcPr>
            <w:tcW w:w="1290" w:type="dxa"/>
            <w:vAlign w:val="center"/>
          </w:tcPr>
          <w:p>
            <w:pPr>
              <w:spacing w:line="360" w:lineRule="auto"/>
              <w:jc w:val="center"/>
              <w:rPr>
                <w:rFonts w:ascii="宋体" w:hAnsi="宋体" w:eastAsia="宋体" w:cs="宋体"/>
                <w:szCs w:val="21"/>
                <w:highlight w:val="none"/>
              </w:rPr>
            </w:pPr>
            <w:r>
              <w:rPr>
                <w:rFonts w:hint="eastAsia" w:ascii="宋体" w:hAnsi="宋体" w:eastAsia="宋体" w:cs="宋体"/>
                <w:szCs w:val="21"/>
                <w:highlight w:val="none"/>
              </w:rPr>
              <w:t>260,000.00</w:t>
            </w:r>
          </w:p>
        </w:tc>
        <w:tc>
          <w:tcPr>
            <w:tcW w:w="1125" w:type="dxa"/>
            <w:vAlign w:val="center"/>
          </w:tcPr>
          <w:p>
            <w:pPr>
              <w:spacing w:line="360" w:lineRule="auto"/>
              <w:jc w:val="center"/>
              <w:rPr>
                <w:rFonts w:ascii="宋体" w:hAnsi="宋体" w:eastAsia="宋体" w:cs="宋体"/>
                <w:szCs w:val="21"/>
                <w:highlight w:val="none"/>
              </w:rPr>
            </w:pPr>
            <w:r>
              <w:rPr>
                <w:rFonts w:hint="eastAsia" w:ascii="宋体" w:hAnsi="宋体" w:eastAsia="宋体" w:cs="宋体"/>
                <w:szCs w:val="21"/>
                <w:highlight w:val="none"/>
              </w:rPr>
              <w:t>否</w:t>
            </w:r>
          </w:p>
        </w:tc>
      </w:tr>
    </w:tbl>
    <w:p>
      <w:pPr>
        <w:spacing w:line="360" w:lineRule="auto"/>
        <w:rPr>
          <w:rFonts w:ascii="宋体" w:hAnsi="宋体" w:eastAsia="宋体" w:cs="宋体"/>
          <w:szCs w:val="21"/>
          <w:highlight w:val="none"/>
        </w:rPr>
      </w:pPr>
      <w:r>
        <w:rPr>
          <w:rFonts w:hint="eastAsia" w:ascii="宋体" w:hAnsi="宋体" w:eastAsia="宋体" w:cs="宋体"/>
          <w:szCs w:val="21"/>
          <w:highlight w:val="none"/>
        </w:rPr>
        <w:t>本采购包不接受联合体响应。</w:t>
      </w:r>
    </w:p>
    <w:p>
      <w:pPr>
        <w:spacing w:line="360" w:lineRule="auto"/>
        <w:rPr>
          <w:rFonts w:ascii="宋体" w:hAnsi="宋体" w:eastAsia="宋体" w:cs="宋体"/>
          <w:szCs w:val="21"/>
          <w:highlight w:val="none"/>
        </w:rPr>
      </w:pPr>
      <w:r>
        <w:rPr>
          <w:rFonts w:hint="eastAsia" w:ascii="宋体" w:hAnsi="宋体" w:eastAsia="宋体" w:cs="宋体"/>
          <w:szCs w:val="21"/>
          <w:highlight w:val="none"/>
        </w:rPr>
        <w:t>合同履行期限：自合同签订之日起</w:t>
      </w:r>
      <w:r>
        <w:rPr>
          <w:rFonts w:hint="eastAsia" w:ascii="宋体" w:hAnsi="宋体" w:eastAsia="宋体" w:cs="宋体"/>
          <w:szCs w:val="21"/>
          <w:highlight w:val="none"/>
          <w:lang w:val="en-US" w:eastAsia="zh-CN"/>
        </w:rPr>
        <w:t>30</w:t>
      </w:r>
      <w:r>
        <w:rPr>
          <w:rFonts w:hint="eastAsia" w:ascii="宋体" w:hAnsi="宋体" w:eastAsia="宋体" w:cs="宋体"/>
          <w:szCs w:val="21"/>
          <w:highlight w:val="none"/>
        </w:rPr>
        <w:t>个日历日内完成服务要求并且通过采购人的验收的能力。</w:t>
      </w:r>
    </w:p>
    <w:p>
      <w:pPr>
        <w:spacing w:line="360" w:lineRule="auto"/>
        <w:rPr>
          <w:rFonts w:ascii="宋体" w:hAnsi="宋体" w:eastAsia="宋体" w:cs="宋体"/>
          <w:szCs w:val="21"/>
          <w:highlight w:val="none"/>
        </w:rPr>
      </w:pPr>
    </w:p>
    <w:p>
      <w:pPr>
        <w:spacing w:line="360" w:lineRule="auto"/>
        <w:rPr>
          <w:rFonts w:ascii="宋体" w:hAnsi="宋体" w:eastAsia="宋体" w:cs="宋体"/>
          <w:b/>
          <w:sz w:val="24"/>
          <w:highlight w:val="none"/>
        </w:rPr>
      </w:pPr>
      <w:r>
        <w:rPr>
          <w:rFonts w:hint="eastAsia" w:ascii="宋体" w:hAnsi="宋体" w:eastAsia="宋体" w:cs="宋体"/>
          <w:b/>
          <w:sz w:val="24"/>
          <w:highlight w:val="none"/>
        </w:rPr>
        <w:t>二、供应商的资格要求</w:t>
      </w:r>
    </w:p>
    <w:p>
      <w:pPr>
        <w:spacing w:line="360" w:lineRule="auto"/>
        <w:rPr>
          <w:rFonts w:ascii="宋体" w:hAnsi="宋体" w:eastAsia="宋体" w:cs="宋体"/>
          <w:szCs w:val="21"/>
          <w:highlight w:val="none"/>
        </w:rPr>
      </w:pPr>
      <w:r>
        <w:rPr>
          <w:rFonts w:hint="eastAsia" w:ascii="宋体" w:hAnsi="宋体" w:eastAsia="宋体" w:cs="宋体"/>
          <w:b/>
          <w:szCs w:val="21"/>
          <w:highlight w:val="none"/>
        </w:rPr>
        <w:t>1.供应商应具备《中华人民共和国政府采购法》第二十二条规定的条件，提供下列材料：</w:t>
      </w:r>
    </w:p>
    <w:p>
      <w:pPr>
        <w:spacing w:line="360" w:lineRule="auto"/>
        <w:ind w:firstLine="420" w:firstLineChars="200"/>
        <w:rPr>
          <w:rFonts w:ascii="宋体" w:hAnsi="宋体" w:eastAsia="宋体" w:cs="宋体"/>
          <w:szCs w:val="21"/>
          <w:highlight w:val="none"/>
        </w:rPr>
      </w:pPr>
      <w:r>
        <w:rPr>
          <w:rFonts w:hint="eastAsia" w:ascii="宋体" w:hAnsi="宋体" w:eastAsia="宋体" w:cs="宋体"/>
          <w:szCs w:val="21"/>
          <w:highlight w:val="none"/>
        </w:rPr>
        <w:t>1）具有独立承担民事责任的能力：在中华人民共和国境内注册的法人或其他组织或自然人， 投标（响应）时提交有效的营业执照（或事业法人登记证或身份证等相关证明） 副本复印件。分支机构投标的，须提供总公司和分公司营业执照副本复印件，总公司出具给分支机构的授权书。</w:t>
      </w:r>
    </w:p>
    <w:p>
      <w:pPr>
        <w:spacing w:line="360" w:lineRule="auto"/>
        <w:ind w:firstLine="420" w:firstLineChars="200"/>
        <w:rPr>
          <w:rFonts w:ascii="宋体" w:hAnsi="宋体" w:eastAsia="宋体" w:cs="宋体"/>
          <w:szCs w:val="21"/>
          <w:highlight w:val="none"/>
        </w:rPr>
      </w:pPr>
      <w:r>
        <w:rPr>
          <w:rFonts w:hint="eastAsia" w:ascii="宋体" w:hAnsi="宋体" w:eastAsia="宋体" w:cs="宋体"/>
          <w:szCs w:val="21"/>
          <w:highlight w:val="none"/>
        </w:rPr>
        <w:t>2）有依法缴纳税收和社会保障资金的良好记录：响应文件中提供《资格条件承诺函》。</w:t>
      </w:r>
    </w:p>
    <w:p>
      <w:pPr>
        <w:spacing w:line="360" w:lineRule="auto"/>
        <w:ind w:firstLine="420" w:firstLineChars="200"/>
        <w:rPr>
          <w:rFonts w:ascii="宋体" w:hAnsi="宋体" w:eastAsia="宋体" w:cs="宋体"/>
          <w:szCs w:val="21"/>
          <w:highlight w:val="none"/>
        </w:rPr>
      </w:pPr>
      <w:r>
        <w:rPr>
          <w:rFonts w:hint="eastAsia" w:ascii="宋体" w:hAnsi="宋体" w:eastAsia="宋体" w:cs="宋体"/>
          <w:szCs w:val="21"/>
          <w:highlight w:val="none"/>
        </w:rPr>
        <w:t>3）具有良好的商业信誉和健全的财务会计制度：响应文件中提供《资格条件承诺函》 。</w:t>
      </w:r>
    </w:p>
    <w:p>
      <w:pPr>
        <w:spacing w:line="360" w:lineRule="auto"/>
        <w:ind w:firstLine="420" w:firstLineChars="200"/>
        <w:rPr>
          <w:rFonts w:ascii="宋体" w:hAnsi="宋体" w:eastAsia="宋体" w:cs="宋体"/>
          <w:szCs w:val="21"/>
          <w:highlight w:val="none"/>
        </w:rPr>
      </w:pPr>
      <w:r>
        <w:rPr>
          <w:rFonts w:hint="eastAsia" w:ascii="宋体" w:hAnsi="宋体" w:eastAsia="宋体" w:cs="宋体"/>
          <w:szCs w:val="21"/>
          <w:highlight w:val="none"/>
        </w:rPr>
        <w:t>4）履行合同所必需的设备和专业技术能力：响应文件中提供《资格条件承诺函》。</w:t>
      </w:r>
    </w:p>
    <w:p>
      <w:pPr>
        <w:spacing w:line="360" w:lineRule="auto"/>
        <w:ind w:firstLine="420" w:firstLineChars="200"/>
        <w:rPr>
          <w:rFonts w:ascii="宋体" w:hAnsi="宋体" w:eastAsia="宋体" w:cs="宋体"/>
          <w:szCs w:val="21"/>
          <w:highlight w:val="none"/>
        </w:rPr>
      </w:pPr>
      <w:r>
        <w:rPr>
          <w:rFonts w:hint="eastAsia" w:ascii="宋体" w:hAnsi="宋体" w:eastAsia="宋体" w:cs="宋体"/>
          <w:szCs w:val="21"/>
          <w:highlight w:val="none"/>
        </w:rPr>
        <w:t>5）参加采购活动前3年内，在经营活动中没有重大违法记录：响应文件中提供《资格条件承诺函》。 重大违法记录，是指供应商因违法经营受到刑事处罚或者责令停产停业、吊销许可证或者执照、较大数额罚款等行政处罚。（根据财库〔2022〕3号文，“较大数额罚款”认定为200万元以上的罚款，法律、行政法规以及国务院有关部门明确规定相关领域“较大数额罚款”标准高于200万元的，从其规定）</w:t>
      </w:r>
    </w:p>
    <w:p>
      <w:pPr>
        <w:numPr>
          <w:ilvl w:val="0"/>
          <w:numId w:val="1"/>
        </w:numPr>
        <w:spacing w:line="360" w:lineRule="auto"/>
        <w:rPr>
          <w:rFonts w:ascii="宋体" w:hAnsi="宋体" w:eastAsia="宋体" w:cs="宋体"/>
          <w:b/>
          <w:bCs/>
          <w:color w:val="000000" w:themeColor="text1"/>
          <w:szCs w:val="21"/>
          <w:highlight w:val="none"/>
          <w14:textFill>
            <w14:solidFill>
              <w14:schemeClr w14:val="tx1"/>
            </w14:solidFill>
          </w14:textFill>
        </w:rPr>
      </w:pPr>
      <w:r>
        <w:rPr>
          <w:rFonts w:hint="eastAsia" w:ascii="宋体" w:hAnsi="宋体" w:eastAsia="宋体" w:cs="宋体"/>
          <w:b/>
          <w:szCs w:val="21"/>
          <w:highlight w:val="none"/>
        </w:rPr>
        <w:t>落实政府采购政策需满足的资格要求：</w:t>
      </w:r>
      <w:r>
        <w:rPr>
          <w:rFonts w:hint="eastAsia" w:ascii="宋体" w:hAnsi="宋体" w:eastAsia="宋体" w:cs="宋体"/>
          <w:color w:val="000000" w:themeColor="text1"/>
          <w:szCs w:val="21"/>
          <w:highlight w:val="none"/>
          <w14:textFill>
            <w14:solidFill>
              <w14:schemeClr w14:val="tx1"/>
            </w14:solidFill>
          </w14:textFill>
        </w:rPr>
        <w:t>参与的供应商服务全部由符合政策要求的中小企业承接。投标文件中提供有效的《中小企业声明函》。</w:t>
      </w:r>
      <w:r>
        <w:rPr>
          <w:rFonts w:hint="eastAsia" w:ascii="宋体" w:hAnsi="宋体" w:eastAsia="宋体" w:cs="宋体"/>
          <w:b/>
          <w:bCs/>
          <w:color w:val="000000" w:themeColor="text1"/>
          <w:szCs w:val="21"/>
          <w:highlight w:val="none"/>
          <w14:textFill>
            <w14:solidFill>
              <w14:schemeClr w14:val="tx1"/>
            </w14:solidFill>
          </w14:textFill>
        </w:rPr>
        <w:t>本项目为服务类采购，中小企业划分标准所属行业为：其他未列明行业</w:t>
      </w:r>
    </w:p>
    <w:p>
      <w:pPr>
        <w:spacing w:line="360" w:lineRule="auto"/>
        <w:rPr>
          <w:rFonts w:ascii="宋体" w:hAnsi="宋体" w:eastAsia="宋体" w:cs="宋体"/>
          <w:szCs w:val="21"/>
        </w:rPr>
      </w:pPr>
      <w:r>
        <w:rPr>
          <w:rFonts w:hint="eastAsia" w:ascii="宋体" w:hAnsi="宋体" w:eastAsia="宋体" w:cs="宋体"/>
          <w:b/>
          <w:szCs w:val="21"/>
          <w:highlight w:val="none"/>
        </w:rPr>
        <w:t>3.本项目特定的资格要求：</w:t>
      </w:r>
    </w:p>
    <w:p>
      <w:pPr>
        <w:spacing w:line="360" w:lineRule="auto"/>
        <w:rPr>
          <w:rFonts w:ascii="宋体" w:hAnsi="宋体" w:eastAsia="宋体" w:cs="宋体"/>
          <w:szCs w:val="21"/>
        </w:rPr>
      </w:pPr>
      <w:r>
        <w:rPr>
          <w:rFonts w:hint="eastAsia" w:ascii="宋体" w:hAnsi="宋体" w:eastAsia="宋体" w:cs="宋体"/>
          <w:szCs w:val="21"/>
        </w:rPr>
        <w:t>采购包1（肇庆医学高等专科学校护理专业群核心课程教学资源建设服务项目）：</w:t>
      </w:r>
    </w:p>
    <w:p>
      <w:pPr>
        <w:spacing w:line="360" w:lineRule="auto"/>
        <w:ind w:firstLine="420" w:firstLineChars="200"/>
        <w:rPr>
          <w:rFonts w:ascii="宋体" w:hAnsi="宋体" w:eastAsia="宋体" w:cs="宋体"/>
          <w:szCs w:val="21"/>
        </w:rPr>
      </w:pPr>
      <w:r>
        <w:rPr>
          <w:rFonts w:hint="eastAsia" w:ascii="宋体" w:hAnsi="宋体" w:eastAsia="宋体" w:cs="宋体"/>
          <w:szCs w:val="21"/>
        </w:rPr>
        <w:t>1）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资格审查人员于投标（响应）截止时间当天在“信用中国”网站（www.creditchina.gov.cn）及中国政府采购网（http://www.ccgp.gov.cn/）查询结果为准，如相关失信记录已失效，供应商需提供相关证明资料）。</w:t>
      </w:r>
    </w:p>
    <w:p>
      <w:pPr>
        <w:spacing w:line="360" w:lineRule="auto"/>
        <w:ind w:firstLine="420" w:firstLineChars="200"/>
        <w:rPr>
          <w:rFonts w:ascii="宋体" w:hAnsi="宋体" w:eastAsia="宋体" w:cs="宋体"/>
          <w:szCs w:val="21"/>
        </w:rPr>
      </w:pPr>
      <w:r>
        <w:rPr>
          <w:rFonts w:hint="eastAsia" w:ascii="宋体" w:hAnsi="宋体" w:eastAsia="宋体" w:cs="宋体"/>
          <w:szCs w:val="21"/>
        </w:rPr>
        <w:t>2）单位负责人为同一人或者存在直接控股、管理关系的不同供应商，不得同时参加本采购项目（或采购包）投标（响应）。为本项目提供整体设计、规范编制或者项目管理、监理、检测等服务的供应商， 不得再参与本项目投标（响应）。 投标（报价） 函相关承诺要求内容。</w:t>
      </w:r>
    </w:p>
    <w:p>
      <w:pPr>
        <w:spacing w:line="360" w:lineRule="auto"/>
        <w:rPr>
          <w:rFonts w:ascii="宋体" w:hAnsi="宋体" w:eastAsia="宋体" w:cs="宋体"/>
          <w:szCs w:val="21"/>
        </w:rPr>
      </w:pPr>
    </w:p>
    <w:p>
      <w:pPr>
        <w:spacing w:line="360" w:lineRule="auto"/>
        <w:rPr>
          <w:rFonts w:ascii="宋体" w:hAnsi="宋体" w:eastAsia="宋体" w:cs="宋体"/>
          <w:b/>
          <w:sz w:val="24"/>
        </w:rPr>
      </w:pPr>
      <w:r>
        <w:rPr>
          <w:rFonts w:hint="eastAsia" w:ascii="宋体" w:hAnsi="宋体" w:eastAsia="宋体" w:cs="宋体"/>
          <w:b/>
          <w:sz w:val="24"/>
        </w:rPr>
        <w:t>三、获取磋商文件</w:t>
      </w:r>
    </w:p>
    <w:p>
      <w:pPr>
        <w:spacing w:line="360" w:lineRule="auto"/>
        <w:ind w:firstLine="420" w:firstLineChars="200"/>
        <w:rPr>
          <w:rFonts w:ascii="宋体" w:hAnsi="宋体" w:eastAsia="宋体" w:cs="宋体"/>
          <w:szCs w:val="21"/>
        </w:rPr>
      </w:pPr>
      <w:r>
        <w:rPr>
          <w:rFonts w:hint="eastAsia" w:ascii="宋体" w:hAnsi="宋体" w:eastAsia="宋体" w:cs="宋体"/>
          <w:szCs w:val="21"/>
        </w:rPr>
        <w:t>时间：2023年</w:t>
      </w:r>
      <w:r>
        <w:rPr>
          <w:rFonts w:hint="eastAsia" w:ascii="宋体" w:hAnsi="宋体" w:eastAsia="宋体" w:cs="宋体"/>
          <w:szCs w:val="21"/>
          <w:lang w:val="en-US" w:eastAsia="zh-CN"/>
        </w:rPr>
        <w:t>10</w:t>
      </w:r>
      <w:r>
        <w:rPr>
          <w:rFonts w:hint="eastAsia" w:ascii="宋体" w:hAnsi="宋体" w:eastAsia="宋体" w:cs="宋体"/>
          <w:szCs w:val="21"/>
        </w:rPr>
        <w:t>月</w:t>
      </w:r>
      <w:r>
        <w:rPr>
          <w:rFonts w:hint="eastAsia" w:ascii="宋体" w:hAnsi="宋体" w:eastAsia="宋体" w:cs="宋体"/>
          <w:szCs w:val="21"/>
          <w:lang w:val="en-US" w:eastAsia="zh-CN"/>
        </w:rPr>
        <w:t>18</w:t>
      </w:r>
      <w:r>
        <w:rPr>
          <w:rFonts w:hint="eastAsia" w:ascii="宋体" w:hAnsi="宋体" w:eastAsia="宋体" w:cs="宋体"/>
          <w:szCs w:val="21"/>
        </w:rPr>
        <w:t>日至2023年</w:t>
      </w:r>
      <w:r>
        <w:rPr>
          <w:rFonts w:hint="eastAsia" w:ascii="宋体" w:hAnsi="宋体" w:eastAsia="宋体" w:cs="宋体"/>
          <w:szCs w:val="21"/>
          <w:lang w:val="en-US" w:eastAsia="zh-CN"/>
        </w:rPr>
        <w:t>10</w:t>
      </w:r>
      <w:r>
        <w:rPr>
          <w:rFonts w:hint="eastAsia" w:ascii="宋体" w:hAnsi="宋体" w:eastAsia="宋体" w:cs="宋体"/>
          <w:szCs w:val="21"/>
        </w:rPr>
        <w:t>月</w:t>
      </w:r>
      <w:r>
        <w:rPr>
          <w:rFonts w:hint="eastAsia" w:ascii="宋体" w:hAnsi="宋体" w:eastAsia="宋体" w:cs="宋体"/>
          <w:szCs w:val="21"/>
          <w:lang w:val="en-US" w:eastAsia="zh-CN"/>
        </w:rPr>
        <w:t>25</w:t>
      </w:r>
      <w:r>
        <w:rPr>
          <w:rFonts w:hint="eastAsia" w:ascii="宋体" w:hAnsi="宋体" w:eastAsia="宋体" w:cs="宋体"/>
          <w:szCs w:val="21"/>
        </w:rPr>
        <w:t>日，每天上午09:00:00至12:00:00，下午14:30:00至17:30:00（北京时间,法定节假日除外）</w:t>
      </w:r>
    </w:p>
    <w:p>
      <w:pPr>
        <w:spacing w:line="360" w:lineRule="auto"/>
        <w:ind w:firstLine="420" w:firstLineChars="200"/>
        <w:rPr>
          <w:rFonts w:ascii="宋体" w:hAnsi="宋体" w:eastAsia="宋体" w:cs="宋体"/>
          <w:szCs w:val="21"/>
        </w:rPr>
      </w:pPr>
      <w:r>
        <w:rPr>
          <w:rFonts w:hint="eastAsia" w:ascii="宋体" w:hAnsi="宋体" w:eastAsia="宋体" w:cs="宋体"/>
          <w:szCs w:val="21"/>
        </w:rPr>
        <w:t>地点：肇庆市前进北路10号第十一层第1107室</w:t>
      </w:r>
    </w:p>
    <w:p>
      <w:pPr>
        <w:spacing w:line="360" w:lineRule="auto"/>
        <w:ind w:firstLine="420" w:firstLineChars="200"/>
        <w:rPr>
          <w:rFonts w:ascii="宋体" w:hAnsi="宋体" w:eastAsia="宋体" w:cs="宋体"/>
          <w:szCs w:val="21"/>
        </w:rPr>
      </w:pPr>
      <w:r>
        <w:rPr>
          <w:rFonts w:hint="eastAsia" w:ascii="宋体" w:hAnsi="宋体" w:eastAsia="宋体" w:cs="宋体"/>
          <w:szCs w:val="21"/>
        </w:rPr>
        <w:t>方式：现场报名或在线获取。现场购买竞争性磋商文件：供应商代表须携带本人身份证原件及复印件到肇庆市前进北路10号第十一层第1107室现场获取。在线获取招标文件：详见项目在线报名操作流程http://www.zqdlzbdl.com/articshow.asp?menuid=5&amp;id=1695。</w:t>
      </w:r>
    </w:p>
    <w:p>
      <w:pPr>
        <w:spacing w:line="360" w:lineRule="auto"/>
        <w:ind w:firstLine="420" w:firstLineChars="200"/>
        <w:rPr>
          <w:rFonts w:ascii="宋体" w:hAnsi="宋体" w:eastAsia="宋体" w:cs="宋体"/>
          <w:szCs w:val="21"/>
        </w:rPr>
      </w:pPr>
      <w:r>
        <w:rPr>
          <w:rFonts w:hint="eastAsia" w:ascii="宋体" w:hAnsi="宋体" w:eastAsia="宋体" w:cs="宋体"/>
          <w:szCs w:val="21"/>
        </w:rPr>
        <w:t>售价（元）：200</w:t>
      </w:r>
    </w:p>
    <w:p>
      <w:pPr>
        <w:spacing w:line="360" w:lineRule="auto"/>
        <w:ind w:firstLine="420" w:firstLineChars="200"/>
        <w:rPr>
          <w:rFonts w:ascii="宋体" w:hAnsi="宋体" w:eastAsia="宋体" w:cs="宋体"/>
          <w:szCs w:val="21"/>
        </w:rPr>
      </w:pPr>
    </w:p>
    <w:p>
      <w:pPr>
        <w:spacing w:line="360" w:lineRule="auto"/>
        <w:rPr>
          <w:rFonts w:ascii="宋体" w:hAnsi="宋体" w:eastAsia="宋体" w:cs="宋体"/>
          <w:b/>
          <w:sz w:val="24"/>
        </w:rPr>
      </w:pPr>
      <w:r>
        <w:rPr>
          <w:rFonts w:hint="eastAsia" w:ascii="宋体" w:hAnsi="宋体" w:eastAsia="宋体" w:cs="宋体"/>
          <w:b/>
          <w:sz w:val="24"/>
        </w:rPr>
        <w:t>四、提交响应文件截止时间、开启时间和地点：</w:t>
      </w:r>
    </w:p>
    <w:p>
      <w:pPr>
        <w:spacing w:line="360" w:lineRule="auto"/>
        <w:ind w:firstLine="420" w:firstLineChars="200"/>
        <w:rPr>
          <w:rFonts w:ascii="宋体" w:hAnsi="宋体" w:eastAsia="宋体" w:cs="宋体"/>
          <w:szCs w:val="21"/>
        </w:rPr>
      </w:pPr>
      <w:r>
        <w:rPr>
          <w:rFonts w:hint="eastAsia" w:ascii="宋体" w:hAnsi="宋体" w:eastAsia="宋体" w:cs="宋体"/>
          <w:szCs w:val="21"/>
        </w:rPr>
        <w:t>提交响应文件截止时间和开启时间：2023年</w:t>
      </w:r>
      <w:r>
        <w:rPr>
          <w:rFonts w:hint="eastAsia" w:ascii="宋体" w:hAnsi="宋体" w:eastAsia="宋体" w:cs="宋体"/>
          <w:szCs w:val="21"/>
          <w:lang w:val="en-US" w:eastAsia="zh-CN"/>
        </w:rPr>
        <w:t>10</w:t>
      </w:r>
      <w:r>
        <w:rPr>
          <w:rFonts w:hint="eastAsia" w:ascii="宋体" w:hAnsi="宋体" w:eastAsia="宋体" w:cs="宋体"/>
          <w:szCs w:val="21"/>
        </w:rPr>
        <w:t>月</w:t>
      </w:r>
      <w:r>
        <w:rPr>
          <w:rFonts w:hint="eastAsia" w:ascii="宋体" w:hAnsi="宋体" w:eastAsia="宋体" w:cs="宋体"/>
          <w:szCs w:val="21"/>
          <w:lang w:val="en-US" w:eastAsia="zh-CN"/>
        </w:rPr>
        <w:t>30</w:t>
      </w:r>
      <w:r>
        <w:rPr>
          <w:rFonts w:hint="eastAsia" w:ascii="宋体" w:hAnsi="宋体" w:eastAsia="宋体" w:cs="宋体"/>
          <w:szCs w:val="21"/>
        </w:rPr>
        <w:t>日</w:t>
      </w:r>
      <w:r>
        <w:rPr>
          <w:rFonts w:hint="eastAsia" w:ascii="宋体" w:hAnsi="宋体" w:eastAsia="宋体" w:cs="宋体"/>
          <w:szCs w:val="21"/>
          <w:lang w:val="en-US" w:eastAsia="zh-CN"/>
        </w:rPr>
        <w:t>15</w:t>
      </w:r>
      <w:r>
        <w:rPr>
          <w:rFonts w:hint="eastAsia" w:ascii="宋体" w:hAnsi="宋体" w:eastAsia="宋体" w:cs="宋体"/>
          <w:szCs w:val="21"/>
        </w:rPr>
        <w:t>时</w:t>
      </w:r>
      <w:r>
        <w:rPr>
          <w:rFonts w:hint="eastAsia" w:ascii="宋体" w:hAnsi="宋体" w:eastAsia="宋体" w:cs="宋体"/>
          <w:szCs w:val="21"/>
          <w:lang w:val="en-US" w:eastAsia="zh-CN"/>
        </w:rPr>
        <w:t>00</w:t>
      </w:r>
      <w:r>
        <w:rPr>
          <w:rFonts w:hint="eastAsia" w:ascii="宋体" w:hAnsi="宋体" w:eastAsia="宋体" w:cs="宋体"/>
          <w:szCs w:val="21"/>
        </w:rPr>
        <w:t>分 （北京时间）</w:t>
      </w:r>
    </w:p>
    <w:p>
      <w:pPr>
        <w:spacing w:line="360" w:lineRule="auto"/>
        <w:ind w:firstLine="420" w:firstLineChars="200"/>
        <w:rPr>
          <w:rFonts w:ascii="宋体" w:hAnsi="宋体" w:eastAsia="宋体" w:cs="宋体"/>
          <w:szCs w:val="21"/>
        </w:rPr>
      </w:pPr>
      <w:r>
        <w:rPr>
          <w:rFonts w:hint="eastAsia" w:ascii="宋体" w:hAnsi="宋体" w:eastAsia="宋体" w:cs="宋体"/>
          <w:szCs w:val="21"/>
        </w:rPr>
        <w:t>地点：肇庆德力招标代理有限公司会议室&lt;地址：肇庆市前进北路10号（联通大厦）十一层第1102室&gt;</w:t>
      </w:r>
    </w:p>
    <w:p>
      <w:pPr>
        <w:spacing w:line="360" w:lineRule="auto"/>
        <w:ind w:firstLine="480"/>
        <w:rPr>
          <w:rFonts w:ascii="宋体" w:hAnsi="宋体" w:eastAsia="宋体" w:cs="宋体"/>
          <w:szCs w:val="21"/>
        </w:rPr>
      </w:pPr>
    </w:p>
    <w:p>
      <w:pPr>
        <w:spacing w:line="360" w:lineRule="auto"/>
        <w:rPr>
          <w:rFonts w:ascii="宋体" w:hAnsi="宋体" w:eastAsia="宋体" w:cs="宋体"/>
          <w:b/>
          <w:sz w:val="24"/>
        </w:rPr>
      </w:pPr>
      <w:r>
        <w:rPr>
          <w:rFonts w:hint="eastAsia" w:ascii="宋体" w:hAnsi="宋体" w:eastAsia="宋体" w:cs="宋体"/>
          <w:b/>
          <w:sz w:val="24"/>
        </w:rPr>
        <w:t>五、公告期限、发布公告的媒介：</w:t>
      </w:r>
    </w:p>
    <w:p>
      <w:pPr>
        <w:spacing w:line="360" w:lineRule="auto"/>
        <w:ind w:firstLine="480"/>
        <w:rPr>
          <w:rFonts w:ascii="宋体" w:hAnsi="宋体" w:eastAsia="宋体" w:cs="宋体"/>
          <w:szCs w:val="21"/>
        </w:rPr>
      </w:pPr>
      <w:r>
        <w:rPr>
          <w:rFonts w:hint="eastAsia" w:ascii="宋体" w:hAnsi="宋体" w:eastAsia="宋体" w:cs="宋体"/>
          <w:szCs w:val="21"/>
        </w:rPr>
        <w:t>1.公告期限：自本公告发布之日起不得少于3个工作日。</w:t>
      </w:r>
    </w:p>
    <w:p>
      <w:pPr>
        <w:spacing w:line="360" w:lineRule="auto"/>
        <w:ind w:firstLine="480"/>
        <w:rPr>
          <w:rFonts w:ascii="宋体" w:hAnsi="宋体" w:eastAsia="宋体" w:cs="宋体"/>
          <w:szCs w:val="21"/>
        </w:rPr>
      </w:pPr>
      <w:r>
        <w:rPr>
          <w:rFonts w:hint="eastAsia" w:ascii="宋体" w:hAnsi="宋体" w:eastAsia="宋体" w:cs="宋体"/>
          <w:szCs w:val="21"/>
        </w:rPr>
        <w:t>2.发布公告的媒介：肇庆德力招标代理有限公司（http://www.zqdlzbdl.com/）</w:t>
      </w:r>
    </w:p>
    <w:p>
      <w:pPr>
        <w:spacing w:line="360" w:lineRule="auto"/>
        <w:ind w:firstLine="480"/>
        <w:rPr>
          <w:rFonts w:ascii="宋体" w:hAnsi="宋体" w:eastAsia="宋体" w:cs="宋体"/>
          <w:szCs w:val="21"/>
        </w:rPr>
      </w:pPr>
    </w:p>
    <w:p>
      <w:pPr>
        <w:spacing w:line="360" w:lineRule="auto"/>
        <w:rPr>
          <w:rFonts w:ascii="宋体" w:hAnsi="宋体" w:eastAsia="宋体" w:cs="宋体"/>
          <w:b/>
          <w:sz w:val="24"/>
        </w:rPr>
      </w:pPr>
      <w:r>
        <w:rPr>
          <w:rFonts w:hint="eastAsia" w:ascii="宋体" w:hAnsi="宋体" w:eastAsia="宋体" w:cs="宋体"/>
          <w:b/>
          <w:sz w:val="24"/>
        </w:rPr>
        <w:t>六、本项目联系方式：</w:t>
      </w:r>
    </w:p>
    <w:p>
      <w:pPr>
        <w:snapToGrid w:val="0"/>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1.采购人信息</w:t>
      </w:r>
    </w:p>
    <w:p>
      <w:pPr>
        <w:spacing w:line="360" w:lineRule="auto"/>
        <w:ind w:firstLine="420" w:firstLineChars="200"/>
        <w:rPr>
          <w:rFonts w:ascii="宋体" w:hAnsi="宋体" w:eastAsia="宋体" w:cs="宋体"/>
          <w:szCs w:val="21"/>
        </w:rPr>
      </w:pPr>
      <w:r>
        <w:rPr>
          <w:rFonts w:hint="eastAsia" w:ascii="宋体" w:hAnsi="宋体" w:eastAsia="宋体" w:cs="宋体"/>
          <w:szCs w:val="21"/>
        </w:rPr>
        <w:t>名称：肇庆医学高等专科学校</w:t>
      </w:r>
    </w:p>
    <w:p>
      <w:pPr>
        <w:spacing w:line="360" w:lineRule="auto"/>
        <w:ind w:firstLine="420" w:firstLineChars="200"/>
        <w:rPr>
          <w:rFonts w:ascii="宋体" w:hAnsi="宋体" w:eastAsia="宋体" w:cs="宋体"/>
          <w:szCs w:val="21"/>
        </w:rPr>
      </w:pPr>
      <w:r>
        <w:rPr>
          <w:rFonts w:hint="eastAsia" w:ascii="宋体" w:hAnsi="宋体" w:eastAsia="宋体" w:cs="宋体"/>
          <w:szCs w:val="21"/>
        </w:rPr>
        <w:t>地址：</w:t>
      </w:r>
      <w:r>
        <w:fldChar w:fldCharType="begin"/>
      </w:r>
      <w:r>
        <w:instrText xml:space="preserve"> HYPERLINK "https://ditu.so.com/?pid=f5fda7e597e3600b&amp;pano=1&amp;src=yaunxiao_info" \t "https://www.so.com/_blank" </w:instrText>
      </w:r>
      <w:r>
        <w:fldChar w:fldCharType="separate"/>
      </w:r>
      <w:r>
        <w:rPr>
          <w:rFonts w:hint="eastAsia" w:ascii="宋体" w:hAnsi="宋体" w:eastAsia="宋体" w:cs="宋体"/>
          <w:szCs w:val="21"/>
        </w:rPr>
        <w:t>肇庆市端州区西江南路6号</w:t>
      </w:r>
      <w:r>
        <w:rPr>
          <w:rFonts w:hint="eastAsia" w:ascii="宋体" w:hAnsi="宋体" w:eastAsia="宋体" w:cs="宋体"/>
          <w:szCs w:val="21"/>
        </w:rPr>
        <w:fldChar w:fldCharType="end"/>
      </w:r>
      <w:r>
        <w:rPr>
          <w:rFonts w:hint="eastAsia" w:ascii="宋体" w:hAnsi="宋体" w:eastAsia="宋体" w:cs="宋体"/>
          <w:szCs w:val="21"/>
        </w:rPr>
        <w:t>　　　　　　　　</w:t>
      </w:r>
    </w:p>
    <w:p>
      <w:pPr>
        <w:spacing w:line="360" w:lineRule="auto"/>
        <w:ind w:firstLine="420" w:firstLineChars="200"/>
        <w:rPr>
          <w:rFonts w:ascii="宋体" w:hAnsi="宋体" w:eastAsia="宋体" w:cs="宋体"/>
          <w:szCs w:val="21"/>
        </w:rPr>
      </w:pPr>
      <w:r>
        <w:rPr>
          <w:rFonts w:hint="eastAsia" w:ascii="宋体" w:hAnsi="宋体" w:eastAsia="宋体" w:cs="宋体"/>
          <w:szCs w:val="21"/>
        </w:rPr>
        <w:t xml:space="preserve">联系人：梁老师、邓老师、张老师 </w:t>
      </w:r>
    </w:p>
    <w:p>
      <w:pPr>
        <w:spacing w:line="360" w:lineRule="auto"/>
        <w:ind w:firstLine="420" w:firstLineChars="200"/>
        <w:rPr>
          <w:rFonts w:ascii="宋体" w:hAnsi="宋体" w:eastAsia="宋体" w:cs="宋体"/>
          <w:szCs w:val="21"/>
        </w:rPr>
      </w:pPr>
      <w:r>
        <w:rPr>
          <w:rFonts w:hint="eastAsia" w:ascii="宋体" w:hAnsi="宋体" w:eastAsia="宋体" w:cs="宋体"/>
          <w:szCs w:val="21"/>
        </w:rPr>
        <w:t>电话：0758-2834374</w:t>
      </w:r>
    </w:p>
    <w:p>
      <w:pPr>
        <w:snapToGrid w:val="0"/>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2.采购代理机构信息</w:t>
      </w:r>
    </w:p>
    <w:p>
      <w:pPr>
        <w:spacing w:line="360" w:lineRule="auto"/>
        <w:ind w:firstLine="420" w:firstLineChars="200"/>
        <w:rPr>
          <w:rFonts w:ascii="宋体" w:hAnsi="宋体" w:eastAsia="宋体" w:cs="宋体"/>
          <w:szCs w:val="21"/>
        </w:rPr>
      </w:pPr>
      <w:r>
        <w:rPr>
          <w:rFonts w:hint="eastAsia" w:ascii="宋体" w:hAnsi="宋体" w:eastAsia="宋体" w:cs="宋体"/>
          <w:szCs w:val="21"/>
        </w:rPr>
        <w:t>名称：肇庆德力招标代理有限公司</w:t>
      </w:r>
    </w:p>
    <w:p>
      <w:pPr>
        <w:spacing w:line="360" w:lineRule="auto"/>
        <w:ind w:firstLine="420" w:firstLineChars="200"/>
        <w:rPr>
          <w:rFonts w:ascii="宋体" w:hAnsi="宋体" w:eastAsia="宋体" w:cs="宋体"/>
          <w:szCs w:val="21"/>
        </w:rPr>
      </w:pPr>
      <w:r>
        <w:rPr>
          <w:rFonts w:hint="eastAsia" w:ascii="宋体" w:hAnsi="宋体" w:eastAsia="宋体" w:cs="宋体"/>
          <w:szCs w:val="21"/>
        </w:rPr>
        <w:t>地址：肇庆市前进北路10号第十一层第1107室</w:t>
      </w:r>
    </w:p>
    <w:p>
      <w:pPr>
        <w:spacing w:line="360" w:lineRule="auto"/>
        <w:ind w:firstLine="420" w:firstLineChars="200"/>
        <w:rPr>
          <w:rFonts w:ascii="宋体" w:hAnsi="宋体" w:eastAsia="宋体" w:cs="宋体"/>
          <w:szCs w:val="21"/>
        </w:rPr>
      </w:pPr>
      <w:r>
        <w:rPr>
          <w:rFonts w:hint="eastAsia" w:ascii="宋体" w:hAnsi="宋体" w:eastAsia="宋体" w:cs="宋体"/>
          <w:szCs w:val="21"/>
        </w:rPr>
        <w:t>联系方式：0758-2160028</w:t>
      </w:r>
    </w:p>
    <w:p>
      <w:pPr>
        <w:spacing w:line="360" w:lineRule="auto"/>
        <w:ind w:firstLine="420" w:firstLineChars="200"/>
        <w:rPr>
          <w:rFonts w:ascii="宋体" w:hAnsi="宋体" w:eastAsia="宋体" w:cs="宋体"/>
          <w:szCs w:val="21"/>
        </w:rPr>
      </w:pPr>
      <w:r>
        <w:rPr>
          <w:rFonts w:hint="eastAsia" w:ascii="宋体" w:hAnsi="宋体" w:eastAsia="宋体" w:cs="宋体"/>
          <w:szCs w:val="21"/>
        </w:rPr>
        <w:t>3.项目联系方式</w:t>
      </w:r>
    </w:p>
    <w:p>
      <w:pPr>
        <w:spacing w:line="360" w:lineRule="auto"/>
        <w:ind w:firstLine="420" w:firstLineChars="200"/>
        <w:rPr>
          <w:rFonts w:ascii="宋体" w:hAnsi="宋体" w:eastAsia="宋体" w:cs="宋体"/>
          <w:szCs w:val="21"/>
        </w:rPr>
      </w:pPr>
      <w:r>
        <w:rPr>
          <w:rFonts w:hint="eastAsia" w:ascii="宋体" w:hAnsi="宋体" w:eastAsia="宋体" w:cs="宋体"/>
          <w:szCs w:val="21"/>
        </w:rPr>
        <w:t xml:space="preserve">项目联系人：卫女士 </w:t>
      </w:r>
    </w:p>
    <w:p>
      <w:pPr>
        <w:spacing w:line="360" w:lineRule="auto"/>
        <w:ind w:firstLine="420" w:firstLineChars="200"/>
        <w:rPr>
          <w:rFonts w:ascii="宋体" w:hAnsi="宋体" w:eastAsia="宋体" w:cs="宋体"/>
          <w:szCs w:val="21"/>
        </w:rPr>
      </w:pPr>
      <w:r>
        <w:rPr>
          <w:rFonts w:hint="eastAsia" w:ascii="宋体" w:hAnsi="宋体" w:eastAsia="宋体" w:cs="宋体"/>
          <w:szCs w:val="21"/>
        </w:rPr>
        <w:t xml:space="preserve">电话：0758-2160028 </w:t>
      </w:r>
      <w:bookmarkEnd w:id="7"/>
      <w:r>
        <w:rPr>
          <w:rFonts w:hint="eastAsia" w:ascii="宋体" w:hAnsi="宋体" w:eastAsia="宋体" w:cs="宋体"/>
          <w:szCs w:val="21"/>
        </w:rPr>
        <w:t xml:space="preserve"> </w:t>
      </w:r>
    </w:p>
    <w:p>
      <w:pPr>
        <w:spacing w:line="360" w:lineRule="auto"/>
        <w:ind w:firstLine="480"/>
        <w:rPr>
          <w:rFonts w:ascii="宋体" w:hAnsi="宋体" w:eastAsia="宋体" w:cs="宋体"/>
          <w:szCs w:val="21"/>
        </w:rPr>
      </w:pPr>
    </w:p>
    <w:p>
      <w:pPr>
        <w:spacing w:line="360" w:lineRule="auto"/>
        <w:rPr>
          <w:rFonts w:ascii="宋体" w:hAnsi="宋体" w:eastAsia="宋体" w:cs="宋体"/>
          <w:szCs w:val="21"/>
        </w:rPr>
      </w:pPr>
      <w:r>
        <w:rPr>
          <w:rFonts w:hint="eastAsia" w:ascii="宋体" w:hAnsi="宋体" w:eastAsia="宋体" w:cs="宋体"/>
          <w:szCs w:val="21"/>
        </w:rPr>
        <w:t xml:space="preserve"> </w:t>
      </w:r>
    </w:p>
    <w:p>
      <w:pPr>
        <w:rPr>
          <w:rFonts w:ascii="宋体" w:hAnsi="宋体" w:eastAsia="宋体" w:cs="宋体"/>
          <w:szCs w:val="21"/>
        </w:rPr>
      </w:pPr>
      <w:r>
        <w:rPr>
          <w:rFonts w:hint="eastAsia" w:ascii="宋体" w:hAnsi="宋体" w:eastAsia="宋体" w:cs="宋体"/>
          <w:szCs w:val="21"/>
        </w:rPr>
        <w:br w:type="page"/>
      </w:r>
    </w:p>
    <w:p>
      <w:pPr>
        <w:pStyle w:val="2"/>
      </w:pPr>
      <w:bookmarkStart w:id="1" w:name="_Toc17400"/>
      <w:r>
        <w:rPr>
          <w:rFonts w:hint="eastAsia"/>
        </w:rPr>
        <w:t>第二章 采购需求</w:t>
      </w:r>
      <w:bookmarkEnd w:id="1"/>
    </w:p>
    <w:p>
      <w:pPr>
        <w:spacing w:line="360" w:lineRule="auto"/>
        <w:rPr>
          <w:rFonts w:ascii="宋体" w:hAnsi="宋体" w:eastAsia="宋体" w:cs="宋体"/>
          <w:sz w:val="24"/>
        </w:rPr>
      </w:pPr>
      <w:r>
        <w:rPr>
          <w:rFonts w:hint="eastAsia" w:ascii="宋体" w:hAnsi="宋体" w:eastAsia="宋体" w:cs="宋体"/>
          <w:b/>
          <w:sz w:val="24"/>
        </w:rPr>
        <w:t>一、项目概况：</w:t>
      </w:r>
    </w:p>
    <w:p>
      <w:pPr>
        <w:spacing w:line="360" w:lineRule="auto"/>
        <w:ind w:firstLine="420"/>
        <w:jc w:val="left"/>
        <w:rPr>
          <w:rFonts w:ascii="宋体" w:hAnsi="宋体" w:eastAsia="宋体" w:cs="宋体"/>
          <w:szCs w:val="21"/>
        </w:rPr>
      </w:pPr>
      <w:r>
        <w:rPr>
          <w:rFonts w:hint="eastAsia" w:ascii="宋体" w:hAnsi="宋体" w:eastAsia="宋体" w:cs="宋体"/>
          <w:szCs w:val="21"/>
        </w:rPr>
        <w:t>1.本次采购项目为肇庆医学高等专科学校护理专业群核心课程教学资源建设服务项目，用户单位为肇庆医学高等专科学校。磋商响应供应商须对本项目整体进行报价，且要提供完整的技术资料。</w:t>
      </w:r>
    </w:p>
    <w:p>
      <w:pPr>
        <w:spacing w:line="360" w:lineRule="auto"/>
        <w:ind w:firstLine="420"/>
        <w:jc w:val="left"/>
        <w:rPr>
          <w:rFonts w:ascii="宋体" w:hAnsi="宋体" w:eastAsia="宋体" w:cs="宋体"/>
          <w:szCs w:val="21"/>
        </w:rPr>
      </w:pPr>
      <w:r>
        <w:rPr>
          <w:rFonts w:hint="eastAsia" w:ascii="宋体" w:hAnsi="宋体" w:eastAsia="宋体" w:cs="宋体"/>
          <w:szCs w:val="21"/>
        </w:rPr>
        <w:t>2.本项目为服务类采购项目，其中小企业划分标准所属行业为：其他未列明行业。</w:t>
      </w:r>
    </w:p>
    <w:p>
      <w:pPr>
        <w:spacing w:line="360" w:lineRule="auto"/>
        <w:ind w:firstLine="420"/>
        <w:jc w:val="left"/>
        <w:rPr>
          <w:rFonts w:ascii="宋体" w:hAnsi="宋体" w:eastAsia="宋体" w:cs="宋体"/>
          <w:szCs w:val="21"/>
        </w:rPr>
      </w:pPr>
      <w:r>
        <w:rPr>
          <w:rFonts w:hint="eastAsia" w:ascii="宋体" w:hAnsi="宋体" w:eastAsia="宋体" w:cs="宋体"/>
          <w:szCs w:val="21"/>
        </w:rPr>
        <w:t>3.系统演示：</w:t>
      </w:r>
    </w:p>
    <w:p>
      <w:pPr>
        <w:spacing w:line="360" w:lineRule="auto"/>
        <w:ind w:firstLine="420"/>
        <w:jc w:val="left"/>
        <w:rPr>
          <w:rFonts w:ascii="宋体" w:hAnsi="宋体" w:eastAsia="宋体" w:cs="宋体"/>
          <w:szCs w:val="21"/>
        </w:rPr>
      </w:pPr>
      <w:r>
        <w:rPr>
          <w:rFonts w:hint="eastAsia" w:ascii="宋体" w:hAnsi="宋体" w:eastAsia="宋体" w:cs="宋体"/>
          <w:szCs w:val="21"/>
        </w:rPr>
        <w:t xml:space="preserve">供应商需结合本项目采购需求，提供的护士职业资格考试知识图谱和自适应学习平台的录屏演示,演示采用U盘或光盘演示。供应商须通过现场递交此项目演示视频存储介质。演示内容至少包括： </w:t>
      </w:r>
    </w:p>
    <w:p>
      <w:pPr>
        <w:spacing w:line="360" w:lineRule="auto"/>
        <w:ind w:firstLine="420"/>
        <w:jc w:val="left"/>
        <w:rPr>
          <w:rFonts w:ascii="宋体" w:hAnsi="宋体" w:eastAsia="宋体" w:cs="宋体"/>
          <w:szCs w:val="21"/>
        </w:rPr>
      </w:pPr>
      <w:r>
        <w:rPr>
          <w:rFonts w:hint="eastAsia" w:ascii="宋体" w:hAnsi="宋体" w:eastAsia="宋体" w:cs="宋体"/>
          <w:szCs w:val="21"/>
        </w:rPr>
        <w:t>3.1 护士职业资格考试知识图谱建设</w:t>
      </w:r>
    </w:p>
    <w:p>
      <w:pPr>
        <w:spacing w:line="360" w:lineRule="auto"/>
        <w:ind w:firstLine="420"/>
        <w:jc w:val="left"/>
        <w:rPr>
          <w:rFonts w:ascii="宋体" w:hAnsi="宋体" w:eastAsia="宋体" w:cs="宋体"/>
          <w:szCs w:val="21"/>
        </w:rPr>
      </w:pPr>
      <w:r>
        <w:rPr>
          <w:rFonts w:hint="eastAsia" w:ascii="宋体" w:hAnsi="宋体" w:eastAsia="宋体" w:cs="宋体"/>
          <w:szCs w:val="21"/>
        </w:rPr>
        <w:t>3.1.1 支持与学校共同完成课程知识图谱搭建，通过教师提供的课程大纲、资源、知识点树和能力培养方案资料完成知识点图谱搭建（满足或优于演示要求的，得2分，仅部分满足或完全不满足的不得分）；</w:t>
      </w:r>
    </w:p>
    <w:p>
      <w:pPr>
        <w:spacing w:line="360" w:lineRule="auto"/>
        <w:ind w:firstLine="420"/>
        <w:jc w:val="left"/>
        <w:rPr>
          <w:rFonts w:ascii="宋体" w:hAnsi="宋体" w:eastAsia="宋体" w:cs="宋体"/>
          <w:szCs w:val="21"/>
        </w:rPr>
      </w:pPr>
      <w:r>
        <w:rPr>
          <w:rFonts w:hint="eastAsia" w:ascii="宋体" w:hAnsi="宋体" w:eastAsia="宋体" w:cs="宋体"/>
          <w:szCs w:val="21"/>
        </w:rPr>
        <w:t>3.1.2 支持基于平台完成系统性的自适应课程内容和题库资源搭建（满足或优于演示要求的，得3分，仅部分满足或完全不满足的不得分）。</w:t>
      </w:r>
    </w:p>
    <w:p>
      <w:pPr>
        <w:spacing w:line="360" w:lineRule="auto"/>
        <w:ind w:firstLine="420"/>
        <w:jc w:val="left"/>
        <w:rPr>
          <w:rFonts w:ascii="宋体" w:hAnsi="宋体" w:eastAsia="宋体" w:cs="宋体"/>
          <w:szCs w:val="21"/>
        </w:rPr>
      </w:pPr>
      <w:r>
        <w:rPr>
          <w:rFonts w:hint="eastAsia" w:ascii="宋体" w:hAnsi="宋体" w:eastAsia="宋体" w:cs="宋体"/>
          <w:szCs w:val="21"/>
        </w:rPr>
        <w:t>3.2 自适应学习平台</w:t>
      </w:r>
    </w:p>
    <w:p>
      <w:pPr>
        <w:spacing w:line="360" w:lineRule="auto"/>
        <w:ind w:firstLine="420"/>
        <w:jc w:val="left"/>
        <w:rPr>
          <w:rFonts w:ascii="宋体" w:hAnsi="宋体" w:eastAsia="宋体" w:cs="宋体"/>
          <w:szCs w:val="21"/>
        </w:rPr>
      </w:pPr>
      <w:r>
        <w:rPr>
          <w:rFonts w:hint="eastAsia" w:ascii="宋体" w:hAnsi="宋体" w:eastAsia="宋体" w:cs="宋体"/>
          <w:szCs w:val="21"/>
        </w:rPr>
        <w:t>3.2.1 支持学生基于专业学科知识图谱开展自适应学习，可通过系统设定个人学习目标并进行随时调整，支持基于学习目标的智能知识评测、知识点掌握程度诊断；</w:t>
      </w:r>
    </w:p>
    <w:p>
      <w:pPr>
        <w:spacing w:line="360" w:lineRule="auto"/>
        <w:ind w:firstLine="420"/>
        <w:jc w:val="left"/>
        <w:rPr>
          <w:rFonts w:ascii="宋体" w:hAnsi="宋体" w:eastAsia="宋体" w:cs="宋体"/>
          <w:szCs w:val="21"/>
        </w:rPr>
      </w:pPr>
      <w:r>
        <w:rPr>
          <w:rFonts w:hint="eastAsia" w:ascii="宋体" w:hAnsi="宋体" w:eastAsia="宋体" w:cs="宋体"/>
          <w:szCs w:val="21"/>
        </w:rPr>
        <w:t>3.2.2 支持在学习过程中通过对学生知识掌握程度的智能分析，实时进行练习题目和学习资源的智能推荐；</w:t>
      </w:r>
    </w:p>
    <w:p>
      <w:pPr>
        <w:spacing w:line="360" w:lineRule="auto"/>
        <w:ind w:firstLine="420"/>
        <w:jc w:val="left"/>
        <w:rPr>
          <w:rFonts w:ascii="宋体" w:hAnsi="宋体" w:eastAsia="宋体" w:cs="宋体"/>
          <w:szCs w:val="21"/>
        </w:rPr>
      </w:pPr>
      <w:r>
        <w:rPr>
          <w:rFonts w:hint="eastAsia" w:ascii="宋体" w:hAnsi="宋体" w:eastAsia="宋体" w:cs="宋体"/>
          <w:szCs w:val="21"/>
        </w:rPr>
        <w:t>3.2.3 支持根据学生知识能力掌握情况生成个性化学习路径；</w:t>
      </w:r>
    </w:p>
    <w:p>
      <w:pPr>
        <w:spacing w:line="360" w:lineRule="auto"/>
        <w:ind w:firstLine="420"/>
        <w:jc w:val="left"/>
        <w:rPr>
          <w:rFonts w:ascii="宋体" w:hAnsi="宋体" w:eastAsia="宋体" w:cs="宋体"/>
          <w:szCs w:val="21"/>
        </w:rPr>
      </w:pPr>
      <w:r>
        <w:rPr>
          <w:rFonts w:hint="eastAsia" w:ascii="宋体" w:hAnsi="宋体" w:eastAsia="宋体" w:cs="宋体"/>
          <w:szCs w:val="21"/>
        </w:rPr>
        <w:t>3.2.3 支持对学生知识点掌握情况进行实时动态展示。</w:t>
      </w:r>
    </w:p>
    <w:p>
      <w:pPr>
        <w:spacing w:line="360" w:lineRule="auto"/>
        <w:ind w:firstLine="420"/>
        <w:jc w:val="left"/>
        <w:rPr>
          <w:rFonts w:ascii="宋体" w:hAnsi="宋体" w:eastAsia="宋体" w:cs="宋体"/>
          <w:szCs w:val="21"/>
        </w:rPr>
      </w:pPr>
      <w:r>
        <w:rPr>
          <w:rFonts w:hint="eastAsia" w:ascii="宋体" w:hAnsi="宋体" w:eastAsia="宋体" w:cs="宋体"/>
          <w:szCs w:val="21"/>
        </w:rPr>
        <w:t xml:space="preserve">4.项目实施方案 </w:t>
      </w:r>
    </w:p>
    <w:p>
      <w:pPr>
        <w:spacing w:line="360" w:lineRule="auto"/>
        <w:ind w:firstLine="420"/>
        <w:jc w:val="left"/>
        <w:rPr>
          <w:rFonts w:ascii="宋体" w:hAnsi="宋体" w:eastAsia="宋体" w:cs="宋体"/>
          <w:szCs w:val="21"/>
        </w:rPr>
      </w:pPr>
      <w:r>
        <w:rPr>
          <w:rFonts w:hint="eastAsia" w:ascii="宋体" w:hAnsi="宋体" w:eastAsia="宋体" w:cs="宋体"/>
          <w:szCs w:val="21"/>
        </w:rPr>
        <w:t xml:space="preserve">供应商需结合本项目的采购需求情况提供项目实施方案进行评审，方案内容应包括①教学设计策划方案；②拍摄制作方案；③项目进度方案；④项目质量管理方案；⑤准备阶段方案共五方面内容。 </w:t>
      </w:r>
    </w:p>
    <w:p>
      <w:pPr>
        <w:spacing w:line="360" w:lineRule="auto"/>
        <w:ind w:firstLine="420"/>
        <w:jc w:val="left"/>
        <w:rPr>
          <w:rFonts w:ascii="宋体" w:hAnsi="宋体" w:eastAsia="宋体" w:cs="宋体"/>
          <w:szCs w:val="21"/>
        </w:rPr>
      </w:pPr>
      <w:r>
        <w:rPr>
          <w:rFonts w:hint="eastAsia" w:ascii="宋体" w:hAnsi="宋体" w:eastAsia="宋体" w:cs="宋体"/>
          <w:szCs w:val="21"/>
        </w:rPr>
        <w:t>5.项目管理实施及售后服务培训方案</w:t>
      </w:r>
    </w:p>
    <w:p>
      <w:pPr>
        <w:spacing w:line="360" w:lineRule="auto"/>
        <w:ind w:firstLine="420"/>
        <w:jc w:val="left"/>
        <w:rPr>
          <w:rFonts w:ascii="宋体" w:hAnsi="宋体" w:eastAsia="宋体" w:cs="宋体"/>
          <w:szCs w:val="21"/>
        </w:rPr>
      </w:pPr>
      <w:r>
        <w:rPr>
          <w:rFonts w:hint="eastAsia" w:ascii="宋体" w:hAnsi="宋体" w:eastAsia="宋体" w:cs="宋体"/>
          <w:szCs w:val="21"/>
        </w:rPr>
        <w:t>供应商需结合本项目的采购需求情况提供项目管理实施及售后服务培训方案进行评审，方案内容应包</w:t>
      </w:r>
      <w:r>
        <w:t>括：</w:t>
      </w:r>
      <w:r>
        <w:rPr>
          <w:rFonts w:hint="eastAsia" w:ascii="宋体" w:hAnsi="宋体" w:eastAsia="宋体" w:cs="宋体"/>
        </w:rPr>
        <w:t>①</w:t>
      </w:r>
      <w:r>
        <w:t>维护技术支持队伍</w:t>
      </w:r>
      <w:r>
        <w:rPr>
          <w:rFonts w:hint="eastAsia"/>
        </w:rPr>
        <w:t>；</w:t>
      </w:r>
      <w:r>
        <w:rPr>
          <w:rFonts w:hint="eastAsia" w:ascii="宋体" w:hAnsi="宋体" w:eastAsia="宋体" w:cs="宋体"/>
        </w:rPr>
        <w:t>②</w:t>
      </w:r>
      <w:r>
        <w:rPr>
          <w:rFonts w:hint="eastAsia"/>
        </w:rPr>
        <w:t>售后</w:t>
      </w:r>
      <w:r>
        <w:t>服务保障措施</w:t>
      </w:r>
      <w:r>
        <w:rPr>
          <w:rFonts w:hint="eastAsia"/>
        </w:rPr>
        <w:t>；</w:t>
      </w:r>
      <w:r>
        <w:rPr>
          <w:rFonts w:hint="eastAsia" w:ascii="宋体" w:hAnsi="宋体" w:eastAsia="宋体" w:cs="宋体"/>
        </w:rPr>
        <w:t>③</w:t>
      </w:r>
      <w:r>
        <w:t>配合验收方案</w:t>
      </w:r>
      <w:r>
        <w:rPr>
          <w:rFonts w:hint="eastAsia"/>
        </w:rPr>
        <w:t>；</w:t>
      </w:r>
      <w:r>
        <w:rPr>
          <w:rFonts w:hint="eastAsia" w:ascii="宋体" w:hAnsi="宋体" w:eastAsia="宋体" w:cs="宋体"/>
        </w:rPr>
        <w:t>④</w:t>
      </w:r>
      <w:r>
        <w:t>培训方案共</w:t>
      </w:r>
      <w:r>
        <w:rPr>
          <w:rFonts w:hint="eastAsia"/>
        </w:rPr>
        <w:t>四</w:t>
      </w:r>
      <w:r>
        <w:t>方面内容。</w:t>
      </w:r>
    </w:p>
    <w:p>
      <w:pPr>
        <w:spacing w:line="360" w:lineRule="auto"/>
        <w:ind w:firstLine="420"/>
        <w:jc w:val="left"/>
        <w:rPr>
          <w:sz w:val="24"/>
        </w:rPr>
      </w:pPr>
    </w:p>
    <w:p>
      <w:pPr>
        <w:spacing w:line="360" w:lineRule="auto"/>
        <w:rPr>
          <w:rFonts w:ascii="宋体" w:hAnsi="宋体" w:eastAsia="宋体" w:cs="宋体"/>
          <w:b/>
          <w:sz w:val="24"/>
        </w:rPr>
      </w:pPr>
      <w:r>
        <w:rPr>
          <w:rFonts w:hint="eastAsia" w:ascii="宋体" w:hAnsi="宋体" w:eastAsia="宋体" w:cs="宋体"/>
          <w:b/>
          <w:sz w:val="24"/>
        </w:rPr>
        <w:t>二、技术和服务要求</w:t>
      </w:r>
    </w:p>
    <w:tbl>
      <w:tblPr>
        <w:tblStyle w:val="14"/>
        <w:tblW w:w="4985"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40"/>
        <w:gridCol w:w="787"/>
        <w:gridCol w:w="586"/>
        <w:gridCol w:w="6320"/>
        <w:gridCol w:w="734"/>
        <w:gridCol w:w="65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376" w:type="pct"/>
            <w:tcBorders>
              <w:right w:val="single" w:color="auto" w:sz="4" w:space="0"/>
            </w:tcBorders>
            <w:vAlign w:val="center"/>
          </w:tcPr>
          <w:p>
            <w:pPr>
              <w:spacing w:before="78" w:after="78" w:line="360" w:lineRule="auto"/>
              <w:jc w:val="center"/>
              <w:textAlignment w:val="baseline"/>
              <w:rPr>
                <w:rFonts w:ascii="宋体" w:hAnsi="宋体" w:eastAsia="宋体" w:cs="宋体"/>
                <w:b/>
                <w:bCs/>
                <w:szCs w:val="21"/>
              </w:rPr>
            </w:pPr>
            <w:r>
              <w:rPr>
                <w:rFonts w:hint="eastAsia" w:ascii="宋体" w:hAnsi="宋体" w:eastAsia="宋体" w:cs="宋体"/>
                <w:b/>
                <w:bCs/>
                <w:szCs w:val="21"/>
              </w:rPr>
              <w:t>序号</w:t>
            </w:r>
          </w:p>
        </w:tc>
        <w:tc>
          <w:tcPr>
            <w:tcW w:w="698" w:type="pct"/>
            <w:gridSpan w:val="2"/>
            <w:tcBorders>
              <w:left w:val="single" w:color="auto" w:sz="4" w:space="0"/>
            </w:tcBorders>
            <w:vAlign w:val="center"/>
          </w:tcPr>
          <w:p>
            <w:pPr>
              <w:spacing w:before="78" w:after="78" w:line="360" w:lineRule="auto"/>
              <w:jc w:val="center"/>
              <w:textAlignment w:val="baseline"/>
              <w:rPr>
                <w:rFonts w:ascii="宋体" w:hAnsi="宋体" w:eastAsia="宋体" w:cs="宋体"/>
                <w:b/>
                <w:bCs/>
                <w:szCs w:val="21"/>
              </w:rPr>
            </w:pPr>
            <w:r>
              <w:rPr>
                <w:rFonts w:hint="eastAsia" w:ascii="宋体" w:hAnsi="宋体" w:eastAsia="宋体" w:cs="宋体"/>
                <w:b/>
                <w:bCs/>
                <w:szCs w:val="21"/>
              </w:rPr>
              <w:t>标的名称</w:t>
            </w:r>
          </w:p>
        </w:tc>
        <w:tc>
          <w:tcPr>
            <w:tcW w:w="3216" w:type="pct"/>
            <w:vAlign w:val="center"/>
          </w:tcPr>
          <w:p>
            <w:pPr>
              <w:spacing w:before="78" w:after="78" w:line="360" w:lineRule="auto"/>
              <w:jc w:val="center"/>
              <w:textAlignment w:val="baseline"/>
              <w:rPr>
                <w:rFonts w:ascii="宋体" w:hAnsi="宋体" w:eastAsia="宋体" w:cs="宋体"/>
                <w:b/>
                <w:bCs/>
                <w:szCs w:val="21"/>
              </w:rPr>
            </w:pPr>
            <w:r>
              <w:rPr>
                <w:rFonts w:hint="eastAsia" w:ascii="宋体" w:hAnsi="宋体" w:eastAsia="宋体" w:cs="宋体"/>
                <w:b/>
                <w:bCs/>
                <w:szCs w:val="21"/>
              </w:rPr>
              <w:t>具体技术（参数）要求</w:t>
            </w:r>
          </w:p>
        </w:tc>
        <w:tc>
          <w:tcPr>
            <w:tcW w:w="373" w:type="pct"/>
            <w:vAlign w:val="center"/>
          </w:tcPr>
          <w:p>
            <w:pPr>
              <w:spacing w:before="78" w:after="78" w:line="360" w:lineRule="auto"/>
              <w:jc w:val="center"/>
              <w:textAlignment w:val="baseline"/>
              <w:rPr>
                <w:rFonts w:ascii="宋体" w:hAnsi="宋体" w:eastAsia="宋体" w:cs="宋体"/>
                <w:b/>
                <w:bCs/>
                <w:szCs w:val="21"/>
              </w:rPr>
            </w:pPr>
            <w:r>
              <w:rPr>
                <w:rFonts w:hint="eastAsia" w:ascii="宋体" w:hAnsi="宋体" w:eastAsia="宋体" w:cs="宋体"/>
                <w:b/>
                <w:bCs/>
                <w:szCs w:val="21"/>
              </w:rPr>
              <w:t>数量</w:t>
            </w:r>
          </w:p>
        </w:tc>
        <w:tc>
          <w:tcPr>
            <w:tcW w:w="334" w:type="pct"/>
            <w:vAlign w:val="center"/>
          </w:tcPr>
          <w:p>
            <w:pPr>
              <w:spacing w:before="78" w:after="78" w:line="360" w:lineRule="auto"/>
              <w:jc w:val="center"/>
              <w:textAlignment w:val="baseline"/>
              <w:rPr>
                <w:rFonts w:ascii="宋体" w:hAnsi="宋体" w:eastAsia="宋体" w:cs="宋体"/>
                <w:b/>
                <w:bCs/>
                <w:szCs w:val="21"/>
              </w:rPr>
            </w:pPr>
            <w:r>
              <w:rPr>
                <w:rFonts w:hint="eastAsia" w:ascii="宋体" w:hAnsi="宋体" w:eastAsia="宋体" w:cs="宋体"/>
                <w:b/>
                <w:bCs/>
                <w:szCs w:val="21"/>
              </w:rPr>
              <w:t>单位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376" w:type="pct"/>
            <w:tcBorders>
              <w:right w:val="single" w:color="auto" w:sz="4" w:space="0"/>
            </w:tcBorders>
            <w:vAlign w:val="center"/>
          </w:tcPr>
          <w:p>
            <w:pPr>
              <w:spacing w:before="78" w:after="78" w:line="360" w:lineRule="auto"/>
              <w:jc w:val="center"/>
              <w:textAlignment w:val="baseline"/>
              <w:rPr>
                <w:rFonts w:ascii="宋体" w:hAnsi="宋体" w:eastAsia="宋体" w:cs="宋体"/>
                <w:szCs w:val="21"/>
              </w:rPr>
            </w:pPr>
            <w:r>
              <w:rPr>
                <w:rFonts w:hint="eastAsia" w:ascii="宋体" w:hAnsi="宋体" w:eastAsia="宋体" w:cs="宋体"/>
                <w:szCs w:val="21"/>
              </w:rPr>
              <w:t>1</w:t>
            </w:r>
          </w:p>
        </w:tc>
        <w:tc>
          <w:tcPr>
            <w:tcW w:w="698" w:type="pct"/>
            <w:gridSpan w:val="2"/>
            <w:tcBorders>
              <w:left w:val="single" w:color="auto" w:sz="4" w:space="0"/>
            </w:tcBorders>
            <w:vAlign w:val="center"/>
          </w:tcPr>
          <w:p>
            <w:pPr>
              <w:spacing w:before="78" w:after="78" w:line="360" w:lineRule="auto"/>
              <w:jc w:val="center"/>
              <w:textAlignment w:val="baseline"/>
              <w:rPr>
                <w:rFonts w:ascii="宋体" w:hAnsi="宋体" w:eastAsia="宋体" w:cs="宋体"/>
                <w:spacing w:val="-11"/>
                <w:szCs w:val="21"/>
              </w:rPr>
            </w:pPr>
            <w:r>
              <w:rPr>
                <w:rFonts w:hint="eastAsia" w:ascii="宋体" w:hAnsi="宋体" w:eastAsia="宋体" w:cs="宋体"/>
                <w:spacing w:val="-11"/>
                <w:szCs w:val="21"/>
              </w:rPr>
              <w:t>教学课件制作美化</w:t>
            </w:r>
          </w:p>
        </w:tc>
        <w:tc>
          <w:tcPr>
            <w:tcW w:w="3216" w:type="pct"/>
            <w:vAlign w:val="center"/>
          </w:tcPr>
          <w:p>
            <w:pPr>
              <w:pStyle w:val="17"/>
              <w:numPr>
                <w:ilvl w:val="0"/>
                <w:numId w:val="2"/>
              </w:numPr>
              <w:spacing w:line="360" w:lineRule="auto"/>
              <w:textAlignment w:val="baseline"/>
              <w:rPr>
                <w:rFonts w:ascii="宋体" w:hAnsi="宋体" w:eastAsia="宋体" w:cs="宋体"/>
                <w:szCs w:val="21"/>
              </w:rPr>
            </w:pPr>
            <w:r>
              <w:rPr>
                <w:rFonts w:hint="eastAsia" w:ascii="宋体" w:hAnsi="宋体" w:eastAsia="宋体" w:cs="宋体"/>
                <w:szCs w:val="21"/>
              </w:rPr>
              <w:t>共6门课，每门课每2节课为一个授课ppt，根据采购人提供的资料，中标人提供每门课的模板，设计好母版，设计出符合学生认知规律和学习习惯的课件。</w:t>
            </w:r>
          </w:p>
          <w:p>
            <w:pPr>
              <w:pStyle w:val="17"/>
              <w:numPr>
                <w:ilvl w:val="0"/>
                <w:numId w:val="2"/>
              </w:numPr>
              <w:spacing w:line="360" w:lineRule="auto"/>
              <w:textAlignment w:val="baseline"/>
              <w:rPr>
                <w:rFonts w:ascii="宋体" w:hAnsi="宋体" w:eastAsia="宋体" w:cs="宋体"/>
                <w:szCs w:val="21"/>
              </w:rPr>
            </w:pPr>
            <w:r>
              <w:rPr>
                <w:rFonts w:hint="eastAsia" w:ascii="宋体" w:hAnsi="宋体" w:eastAsia="宋体" w:cs="宋体"/>
                <w:szCs w:val="21"/>
              </w:rPr>
              <w:t>要求课件布局合理、色彩搭配协调、字体清晰易读、图片与文字相得益彰、重点突出、内容简明扼要。</w:t>
            </w:r>
          </w:p>
          <w:p>
            <w:pPr>
              <w:pStyle w:val="17"/>
              <w:numPr>
                <w:ilvl w:val="0"/>
                <w:numId w:val="2"/>
              </w:numPr>
              <w:spacing w:line="360" w:lineRule="auto"/>
              <w:textAlignment w:val="baseline"/>
              <w:rPr>
                <w:rFonts w:ascii="宋体" w:hAnsi="宋体" w:eastAsia="宋体" w:cs="宋体"/>
                <w:szCs w:val="21"/>
              </w:rPr>
            </w:pPr>
            <w:r>
              <w:rPr>
                <w:rFonts w:hint="eastAsia" w:ascii="宋体" w:hAnsi="宋体" w:eastAsia="宋体" w:cs="宋体"/>
                <w:szCs w:val="21"/>
              </w:rPr>
              <w:t>需六个模板以上供选择，风格一致。</w:t>
            </w:r>
          </w:p>
        </w:tc>
        <w:tc>
          <w:tcPr>
            <w:tcW w:w="373" w:type="pct"/>
            <w:vAlign w:val="center"/>
          </w:tcPr>
          <w:p>
            <w:pPr>
              <w:spacing w:before="78" w:after="78" w:line="360" w:lineRule="auto"/>
              <w:jc w:val="center"/>
              <w:textAlignment w:val="baseline"/>
              <w:rPr>
                <w:rFonts w:ascii="宋体" w:hAnsi="宋体" w:eastAsia="宋体" w:cs="宋体"/>
                <w:szCs w:val="21"/>
              </w:rPr>
            </w:pPr>
            <w:r>
              <w:rPr>
                <w:rFonts w:hint="eastAsia" w:ascii="宋体" w:hAnsi="宋体" w:eastAsia="宋体" w:cs="宋体"/>
                <w:spacing w:val="-23"/>
                <w:szCs w:val="21"/>
              </w:rPr>
              <w:t>200</w:t>
            </w:r>
          </w:p>
        </w:tc>
        <w:tc>
          <w:tcPr>
            <w:tcW w:w="334" w:type="pct"/>
            <w:vAlign w:val="center"/>
          </w:tcPr>
          <w:p>
            <w:pPr>
              <w:spacing w:before="78" w:after="78" w:line="360" w:lineRule="auto"/>
              <w:jc w:val="center"/>
              <w:textAlignment w:val="baseline"/>
              <w:rPr>
                <w:rFonts w:ascii="宋体" w:hAnsi="宋体" w:eastAsia="宋体" w:cs="宋体"/>
                <w:szCs w:val="21"/>
              </w:rPr>
            </w:pPr>
            <w:r>
              <w:rPr>
                <w:rFonts w:hint="eastAsia" w:ascii="宋体" w:hAnsi="宋体" w:eastAsia="宋体" w:cs="宋体"/>
                <w:spacing w:val="-23"/>
                <w:szCs w:val="21"/>
              </w:rPr>
              <w:t>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376" w:type="pct"/>
            <w:tcBorders>
              <w:right w:val="single" w:color="auto" w:sz="4" w:space="0"/>
            </w:tcBorders>
            <w:vAlign w:val="center"/>
          </w:tcPr>
          <w:p>
            <w:pPr>
              <w:spacing w:before="78" w:after="78" w:line="360" w:lineRule="auto"/>
              <w:jc w:val="center"/>
              <w:textAlignment w:val="baseline"/>
              <w:rPr>
                <w:rFonts w:ascii="宋体" w:hAnsi="宋体" w:eastAsia="宋体" w:cs="宋体"/>
                <w:szCs w:val="21"/>
              </w:rPr>
            </w:pPr>
            <w:r>
              <w:rPr>
                <w:rFonts w:hint="eastAsia" w:ascii="宋体" w:hAnsi="宋体" w:eastAsia="宋体" w:cs="宋体"/>
                <w:szCs w:val="21"/>
              </w:rPr>
              <w:t>2</w:t>
            </w:r>
          </w:p>
        </w:tc>
        <w:tc>
          <w:tcPr>
            <w:tcW w:w="698" w:type="pct"/>
            <w:gridSpan w:val="2"/>
            <w:tcBorders>
              <w:left w:val="single" w:color="auto" w:sz="4" w:space="0"/>
            </w:tcBorders>
            <w:vAlign w:val="center"/>
          </w:tcPr>
          <w:p>
            <w:pPr>
              <w:spacing w:before="78" w:after="78" w:line="360" w:lineRule="auto"/>
              <w:jc w:val="center"/>
              <w:textAlignment w:val="baseline"/>
              <w:rPr>
                <w:rFonts w:ascii="宋体" w:hAnsi="宋体" w:eastAsia="宋体" w:cs="宋体"/>
                <w:spacing w:val="-11"/>
                <w:szCs w:val="21"/>
              </w:rPr>
            </w:pPr>
            <w:r>
              <w:rPr>
                <w:rFonts w:hint="eastAsia" w:ascii="宋体" w:hAnsi="宋体" w:eastAsia="宋体" w:cs="宋体"/>
                <w:spacing w:val="-11"/>
                <w:szCs w:val="21"/>
              </w:rPr>
              <w:t>实操视频制作</w:t>
            </w:r>
          </w:p>
        </w:tc>
        <w:tc>
          <w:tcPr>
            <w:tcW w:w="3216" w:type="pct"/>
            <w:vAlign w:val="center"/>
          </w:tcPr>
          <w:p>
            <w:pPr>
              <w:pStyle w:val="17"/>
              <w:numPr>
                <w:ilvl w:val="0"/>
                <w:numId w:val="3"/>
              </w:numPr>
              <w:spacing w:line="360" w:lineRule="auto"/>
              <w:textAlignment w:val="baseline"/>
              <w:rPr>
                <w:rFonts w:ascii="宋体" w:hAnsi="宋体" w:eastAsia="宋体" w:cs="宋体"/>
                <w:szCs w:val="21"/>
              </w:rPr>
            </w:pPr>
            <w:r>
              <w:rPr>
                <w:rFonts w:hint="eastAsia" w:ascii="宋体" w:hAnsi="宋体" w:eastAsia="宋体" w:cs="宋体"/>
                <w:szCs w:val="21"/>
              </w:rPr>
              <w:t>单个视频时长为5-8分钟。</w:t>
            </w:r>
          </w:p>
          <w:p>
            <w:pPr>
              <w:pStyle w:val="17"/>
              <w:numPr>
                <w:ilvl w:val="0"/>
                <w:numId w:val="3"/>
              </w:numPr>
              <w:spacing w:line="360" w:lineRule="auto"/>
              <w:textAlignment w:val="baseline"/>
              <w:rPr>
                <w:rFonts w:ascii="宋体" w:hAnsi="宋体" w:eastAsia="宋体" w:cs="宋体"/>
                <w:szCs w:val="21"/>
              </w:rPr>
            </w:pPr>
            <w:r>
              <w:rPr>
                <w:rFonts w:hint="eastAsia" w:ascii="宋体" w:hAnsi="宋体" w:eastAsia="宋体" w:cs="宋体"/>
                <w:szCs w:val="21"/>
              </w:rPr>
              <w:t>视频现场拍摄，须采用单机方式全程连续录制，采用MP4格式封装，视频画面的比例为16∶9，编码格式H.264/25帧，分辨率1920*1080P，音频ACC编码、码率128Kbps。</w:t>
            </w:r>
          </w:p>
          <w:p>
            <w:pPr>
              <w:pStyle w:val="17"/>
              <w:numPr>
                <w:ilvl w:val="0"/>
                <w:numId w:val="3"/>
              </w:numPr>
              <w:spacing w:line="360" w:lineRule="auto"/>
              <w:textAlignment w:val="baseline"/>
              <w:rPr>
                <w:rFonts w:ascii="宋体" w:hAnsi="宋体" w:eastAsia="宋体" w:cs="宋体"/>
                <w:szCs w:val="21"/>
              </w:rPr>
            </w:pPr>
            <w:r>
              <w:rPr>
                <w:rFonts w:hint="eastAsia" w:ascii="宋体" w:hAnsi="宋体" w:eastAsia="宋体" w:cs="宋体"/>
                <w:szCs w:val="21"/>
              </w:rPr>
              <w:t xml:space="preserve">视频制作，不得使用摇臂、无人机、虚拟演播系统、临时拼接大型LED显示屏等脱离课堂教学实际、片面追求拍摄效果、费用昂贵的录制手段。 </w:t>
            </w:r>
          </w:p>
        </w:tc>
        <w:tc>
          <w:tcPr>
            <w:tcW w:w="373" w:type="pct"/>
            <w:vAlign w:val="center"/>
          </w:tcPr>
          <w:p>
            <w:pPr>
              <w:spacing w:before="78" w:after="78" w:line="360" w:lineRule="auto"/>
              <w:jc w:val="center"/>
              <w:textAlignment w:val="baseline"/>
              <w:rPr>
                <w:rFonts w:ascii="宋体" w:hAnsi="宋体" w:eastAsia="宋体" w:cs="宋体"/>
                <w:szCs w:val="21"/>
              </w:rPr>
            </w:pPr>
            <w:r>
              <w:rPr>
                <w:rFonts w:hint="eastAsia" w:ascii="宋体" w:hAnsi="宋体" w:eastAsia="宋体" w:cs="宋体"/>
                <w:spacing w:val="-23"/>
                <w:szCs w:val="21"/>
              </w:rPr>
              <w:t>60</w:t>
            </w:r>
          </w:p>
        </w:tc>
        <w:tc>
          <w:tcPr>
            <w:tcW w:w="334" w:type="pct"/>
            <w:vAlign w:val="center"/>
          </w:tcPr>
          <w:p>
            <w:pPr>
              <w:spacing w:before="78" w:after="78" w:line="360" w:lineRule="auto"/>
              <w:jc w:val="center"/>
              <w:textAlignment w:val="baseline"/>
              <w:rPr>
                <w:rFonts w:ascii="宋体" w:hAnsi="宋体" w:eastAsia="宋体" w:cs="宋体"/>
                <w:szCs w:val="21"/>
              </w:rPr>
            </w:pPr>
            <w:r>
              <w:rPr>
                <w:rFonts w:hint="eastAsia" w:ascii="宋体" w:hAnsi="宋体" w:eastAsia="宋体" w:cs="宋体"/>
                <w:spacing w:val="-23"/>
                <w:szCs w:val="21"/>
              </w:rPr>
              <w:t>个</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376" w:type="pct"/>
            <w:tcBorders>
              <w:right w:val="single" w:color="auto" w:sz="4" w:space="0"/>
            </w:tcBorders>
            <w:vAlign w:val="center"/>
          </w:tcPr>
          <w:p>
            <w:pPr>
              <w:spacing w:before="78" w:after="78" w:line="360" w:lineRule="auto"/>
              <w:jc w:val="center"/>
              <w:textAlignment w:val="baseline"/>
              <w:rPr>
                <w:rFonts w:ascii="宋体" w:hAnsi="宋体" w:eastAsia="宋体" w:cs="宋体"/>
                <w:szCs w:val="21"/>
              </w:rPr>
            </w:pPr>
            <w:r>
              <w:rPr>
                <w:rFonts w:hint="eastAsia" w:ascii="宋体" w:hAnsi="宋体" w:eastAsia="宋体" w:cs="宋体"/>
                <w:szCs w:val="21"/>
              </w:rPr>
              <w:t>3</w:t>
            </w:r>
          </w:p>
        </w:tc>
        <w:tc>
          <w:tcPr>
            <w:tcW w:w="698" w:type="pct"/>
            <w:gridSpan w:val="2"/>
            <w:tcBorders>
              <w:left w:val="single" w:color="auto" w:sz="4" w:space="0"/>
            </w:tcBorders>
            <w:vAlign w:val="center"/>
          </w:tcPr>
          <w:p>
            <w:pPr>
              <w:spacing w:before="78" w:after="78" w:line="360" w:lineRule="auto"/>
              <w:jc w:val="center"/>
              <w:textAlignment w:val="baseline"/>
              <w:rPr>
                <w:rFonts w:ascii="宋体" w:hAnsi="宋体" w:eastAsia="宋体" w:cs="宋体"/>
                <w:spacing w:val="-11"/>
                <w:szCs w:val="21"/>
              </w:rPr>
            </w:pPr>
            <w:r>
              <w:rPr>
                <w:rFonts w:hint="eastAsia" w:ascii="宋体" w:hAnsi="宋体" w:eastAsia="宋体" w:cs="宋体"/>
                <w:spacing w:val="-11"/>
                <w:szCs w:val="21"/>
              </w:rPr>
              <w:t>虚拟人微课制作</w:t>
            </w:r>
          </w:p>
        </w:tc>
        <w:tc>
          <w:tcPr>
            <w:tcW w:w="3216" w:type="pct"/>
            <w:vAlign w:val="center"/>
          </w:tcPr>
          <w:p>
            <w:pPr>
              <w:spacing w:before="78" w:line="360" w:lineRule="auto"/>
              <w:ind w:left="315" w:hanging="315" w:hangingChars="150"/>
              <w:textAlignment w:val="baseline"/>
              <w:rPr>
                <w:rFonts w:ascii="宋体" w:hAnsi="宋体" w:eastAsia="宋体" w:cs="宋体"/>
                <w:szCs w:val="21"/>
              </w:rPr>
            </w:pPr>
            <w:r>
              <w:rPr>
                <w:rFonts w:hint="eastAsia" w:ascii="宋体" w:hAnsi="宋体" w:eastAsia="宋体" w:cs="宋体"/>
                <w:szCs w:val="21"/>
              </w:rPr>
              <w:t>1.共计194节虚拟人微课，总时长1000分钟，每节课时长根据客户实际需求；其中分为100个护士职业资格考试考点微课、64节理论重难点微课、20节课程思政微课、10节健康科普微课，需采用满足以下要求的系统进行制作：</w:t>
            </w:r>
          </w:p>
          <w:p>
            <w:pPr>
              <w:spacing w:before="78" w:line="360" w:lineRule="auto"/>
              <w:ind w:left="315" w:hanging="315" w:hangingChars="150"/>
              <w:textAlignment w:val="baseline"/>
              <w:rPr>
                <w:rFonts w:ascii="宋体" w:hAnsi="宋体" w:eastAsia="宋体" w:cs="宋体"/>
                <w:szCs w:val="21"/>
              </w:rPr>
            </w:pPr>
            <w:r>
              <w:rPr>
                <w:rFonts w:hint="eastAsia" w:ascii="宋体" w:hAnsi="宋体" w:eastAsia="宋体" w:cs="宋体"/>
                <w:szCs w:val="21"/>
              </w:rPr>
              <w:t>1）支持文本转虚拟主播视频播报的MP4等格式文件的能力、至少提供三套标准形象供学校选择；</w:t>
            </w:r>
          </w:p>
          <w:p>
            <w:pPr>
              <w:spacing w:line="360" w:lineRule="auto"/>
              <w:ind w:left="315" w:hanging="315" w:hangingChars="150"/>
              <w:textAlignment w:val="baseline"/>
              <w:rPr>
                <w:rFonts w:ascii="宋体" w:hAnsi="宋体" w:eastAsia="宋体" w:cs="宋体"/>
                <w:szCs w:val="21"/>
              </w:rPr>
            </w:pPr>
            <w:r>
              <w:rPr>
                <w:rFonts w:hint="eastAsia" w:ascii="宋体" w:hAnsi="宋体" w:eastAsia="宋体" w:cs="宋体"/>
                <w:szCs w:val="21"/>
              </w:rPr>
              <w:t>2）通过提供的脚本内容（PPT和文字稿）生成对应的视频MP4文件（H264编码）兼容在主流web浏览器中播放；</w:t>
            </w:r>
          </w:p>
          <w:p>
            <w:pPr>
              <w:spacing w:line="360" w:lineRule="auto"/>
              <w:ind w:left="315" w:hanging="315" w:hangingChars="150"/>
              <w:textAlignment w:val="baseline"/>
              <w:rPr>
                <w:rFonts w:ascii="宋体" w:hAnsi="宋体" w:eastAsia="宋体" w:cs="宋体"/>
                <w:szCs w:val="21"/>
              </w:rPr>
            </w:pPr>
            <w:r>
              <w:rPr>
                <w:rFonts w:hint="eastAsia" w:ascii="宋体" w:hAnsi="宋体" w:eastAsia="宋体" w:cs="宋体"/>
                <w:szCs w:val="21"/>
              </w:rPr>
              <w:t>3）支持中英混读：即汉语普通话发音人还可以朗读混杂英语单词的中文文本；</w:t>
            </w:r>
          </w:p>
          <w:p>
            <w:pPr>
              <w:spacing w:line="360" w:lineRule="auto"/>
              <w:ind w:left="315" w:hanging="315" w:hangingChars="150"/>
              <w:textAlignment w:val="baseline"/>
              <w:rPr>
                <w:rFonts w:ascii="宋体" w:hAnsi="宋体" w:eastAsia="宋体" w:cs="宋体"/>
                <w:szCs w:val="21"/>
              </w:rPr>
            </w:pPr>
            <w:r>
              <w:rPr>
                <w:rFonts w:hint="eastAsia" w:ascii="宋体" w:hAnsi="宋体" w:eastAsia="宋体" w:cs="宋体"/>
                <w:szCs w:val="21"/>
              </w:rPr>
              <w:t>4）▲支持多个语种语音合成：支持中文、英语、法语、俄语、西班牙语、印地语、日语、韩语、泰语、德语、意语、葡语等30种语言；</w:t>
            </w:r>
          </w:p>
          <w:p>
            <w:pPr>
              <w:spacing w:line="360" w:lineRule="auto"/>
              <w:ind w:left="315" w:hanging="315" w:hangingChars="150"/>
              <w:textAlignment w:val="baseline"/>
              <w:rPr>
                <w:rFonts w:ascii="宋体" w:hAnsi="宋体" w:eastAsia="宋体" w:cs="宋体"/>
                <w:szCs w:val="21"/>
              </w:rPr>
            </w:pPr>
            <w:r>
              <w:rPr>
                <w:rFonts w:hint="eastAsia" w:ascii="宋体" w:hAnsi="宋体" w:eastAsia="宋体" w:cs="宋体"/>
                <w:szCs w:val="21"/>
              </w:rPr>
              <w:t>5）▲支持选择虚拟人位置，包括居左、居中、居右或自定义；虚拟人可选择站立或坐着，站立的虚拟人支持手动插入动作；预置动作应包括右手向右上介绍、右手挥手、右手食指胸前左滑、右手向下指、左手向左上介绍、右手点赞夸奖、右手掌强调、双手强调、双手打开欢迎；</w:t>
            </w:r>
          </w:p>
          <w:p>
            <w:pPr>
              <w:spacing w:line="360" w:lineRule="auto"/>
              <w:ind w:left="315" w:hanging="315" w:hangingChars="150"/>
              <w:textAlignment w:val="baseline"/>
              <w:rPr>
                <w:rFonts w:ascii="宋体" w:hAnsi="宋体" w:eastAsia="宋体" w:cs="宋体"/>
                <w:szCs w:val="21"/>
              </w:rPr>
            </w:pPr>
            <w:r>
              <w:rPr>
                <w:rFonts w:hint="eastAsia" w:ascii="宋体" w:hAnsi="宋体" w:eastAsia="宋体" w:cs="宋体"/>
                <w:szCs w:val="21"/>
              </w:rPr>
              <w:t>6）支持选择视频分辨率，包括4K、1080P、720P、480P，支持自动生成字幕；</w:t>
            </w:r>
          </w:p>
          <w:p>
            <w:pPr>
              <w:spacing w:line="360" w:lineRule="auto"/>
              <w:ind w:left="315" w:hanging="315" w:hangingChars="150"/>
              <w:textAlignment w:val="baseline"/>
              <w:rPr>
                <w:rFonts w:ascii="宋体" w:hAnsi="宋体" w:eastAsia="宋体" w:cs="宋体"/>
                <w:szCs w:val="21"/>
              </w:rPr>
            </w:pPr>
            <w:r>
              <w:rPr>
                <w:rFonts w:hint="eastAsia" w:ascii="宋体" w:hAnsi="宋体" w:eastAsia="宋体" w:cs="宋体"/>
                <w:szCs w:val="21"/>
              </w:rPr>
              <w:t>7）支持选择虚拟人音量、语调和语速，语调和语速支持100级调节；</w:t>
            </w:r>
          </w:p>
          <w:p>
            <w:pPr>
              <w:spacing w:line="360" w:lineRule="auto"/>
              <w:ind w:left="315" w:hanging="315" w:hangingChars="150"/>
              <w:textAlignment w:val="baseline"/>
              <w:rPr>
                <w:rFonts w:ascii="宋体" w:hAnsi="宋体" w:eastAsia="宋体" w:cs="宋体"/>
                <w:szCs w:val="21"/>
              </w:rPr>
            </w:pPr>
            <w:r>
              <w:rPr>
                <w:rFonts w:hint="eastAsia" w:ascii="宋体" w:hAnsi="宋体" w:eastAsia="宋体" w:cs="宋体"/>
                <w:szCs w:val="21"/>
              </w:rPr>
              <w:t>8）支持手动为虚拟人插入停顿，预置选择包括换气、0.5s、1s、2s。</w:t>
            </w:r>
          </w:p>
        </w:tc>
        <w:tc>
          <w:tcPr>
            <w:tcW w:w="373" w:type="pct"/>
            <w:vAlign w:val="center"/>
          </w:tcPr>
          <w:p>
            <w:pPr>
              <w:spacing w:before="78" w:after="78" w:line="360" w:lineRule="auto"/>
              <w:jc w:val="center"/>
              <w:textAlignment w:val="baseline"/>
              <w:rPr>
                <w:rFonts w:ascii="宋体" w:hAnsi="宋体" w:eastAsia="宋体" w:cs="宋体"/>
                <w:szCs w:val="21"/>
              </w:rPr>
            </w:pPr>
            <w:r>
              <w:rPr>
                <w:rFonts w:hint="eastAsia" w:ascii="宋体" w:hAnsi="宋体" w:eastAsia="宋体" w:cs="宋体"/>
                <w:spacing w:val="-23"/>
                <w:szCs w:val="21"/>
              </w:rPr>
              <w:t>194</w:t>
            </w:r>
          </w:p>
        </w:tc>
        <w:tc>
          <w:tcPr>
            <w:tcW w:w="334" w:type="pct"/>
            <w:vAlign w:val="center"/>
          </w:tcPr>
          <w:p>
            <w:pPr>
              <w:spacing w:before="78" w:after="78" w:line="360" w:lineRule="auto"/>
              <w:jc w:val="center"/>
              <w:textAlignment w:val="baseline"/>
              <w:rPr>
                <w:rFonts w:ascii="宋体" w:hAnsi="宋体" w:eastAsia="宋体" w:cs="宋体"/>
                <w:szCs w:val="21"/>
              </w:rPr>
            </w:pPr>
            <w:r>
              <w:rPr>
                <w:rFonts w:hint="eastAsia" w:ascii="宋体" w:hAnsi="宋体" w:eastAsia="宋体" w:cs="宋体"/>
                <w:spacing w:val="-23"/>
                <w:szCs w:val="21"/>
              </w:rPr>
              <w:t>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376" w:type="pct"/>
            <w:tcBorders>
              <w:right w:val="single" w:color="auto" w:sz="4" w:space="0"/>
            </w:tcBorders>
            <w:vAlign w:val="center"/>
          </w:tcPr>
          <w:p>
            <w:pPr>
              <w:spacing w:before="78" w:after="78" w:line="360" w:lineRule="auto"/>
              <w:jc w:val="center"/>
              <w:textAlignment w:val="baseline"/>
              <w:rPr>
                <w:rFonts w:ascii="宋体" w:hAnsi="宋体" w:eastAsia="宋体" w:cs="宋体"/>
                <w:szCs w:val="21"/>
              </w:rPr>
            </w:pPr>
            <w:r>
              <w:rPr>
                <w:rFonts w:hint="eastAsia" w:ascii="宋体" w:hAnsi="宋体" w:eastAsia="宋体" w:cs="宋体"/>
                <w:szCs w:val="21"/>
              </w:rPr>
              <w:t>4</w:t>
            </w:r>
          </w:p>
        </w:tc>
        <w:tc>
          <w:tcPr>
            <w:tcW w:w="698" w:type="pct"/>
            <w:gridSpan w:val="2"/>
            <w:tcBorders>
              <w:left w:val="single" w:color="auto" w:sz="4" w:space="0"/>
            </w:tcBorders>
            <w:vAlign w:val="center"/>
          </w:tcPr>
          <w:p>
            <w:pPr>
              <w:spacing w:before="78" w:after="78" w:line="360" w:lineRule="auto"/>
              <w:jc w:val="center"/>
              <w:textAlignment w:val="baseline"/>
              <w:rPr>
                <w:rFonts w:ascii="宋体" w:hAnsi="宋体" w:eastAsia="宋体" w:cs="宋体"/>
                <w:spacing w:val="-11"/>
                <w:szCs w:val="21"/>
              </w:rPr>
            </w:pPr>
            <w:r>
              <w:rPr>
                <w:rFonts w:hint="eastAsia" w:ascii="宋体" w:hAnsi="宋体" w:eastAsia="宋体" w:cs="宋体"/>
                <w:spacing w:val="-11"/>
                <w:szCs w:val="21"/>
              </w:rPr>
              <w:t>护士职业资格考试知识图谱建设</w:t>
            </w:r>
          </w:p>
        </w:tc>
        <w:tc>
          <w:tcPr>
            <w:tcW w:w="3216" w:type="pct"/>
            <w:vAlign w:val="center"/>
          </w:tcPr>
          <w:p>
            <w:pPr>
              <w:spacing w:before="78" w:line="360" w:lineRule="auto"/>
              <w:ind w:left="315" w:hanging="315" w:hangingChars="150"/>
              <w:textAlignment w:val="baseline"/>
              <w:rPr>
                <w:rFonts w:ascii="宋体" w:hAnsi="宋体" w:eastAsia="宋体" w:cs="宋体"/>
                <w:szCs w:val="21"/>
              </w:rPr>
            </w:pPr>
            <w:r>
              <w:rPr>
                <w:rFonts w:hint="eastAsia" w:ascii="宋体" w:hAnsi="宋体" w:eastAsia="宋体" w:cs="宋体"/>
                <w:szCs w:val="21"/>
              </w:rPr>
              <w:t>1. 知识图谱共建：知识图谱平台支持将教材、培养方案等文本材料中概念及其关系的非结构化描述转换成图形符号的结构化描述，实现概念创建、知识实体构建、知识加工等功能。用于知识图谱构建、教学视频、文档、图片等知识点标记；</w:t>
            </w:r>
          </w:p>
          <w:p>
            <w:pPr>
              <w:spacing w:line="360" w:lineRule="auto"/>
              <w:ind w:left="315" w:hanging="315" w:hangingChars="150"/>
              <w:textAlignment w:val="baseline"/>
              <w:rPr>
                <w:rFonts w:ascii="宋体" w:hAnsi="宋体" w:eastAsia="宋体" w:cs="宋体"/>
                <w:szCs w:val="21"/>
              </w:rPr>
            </w:pPr>
            <w:r>
              <w:rPr>
                <w:rFonts w:hint="eastAsia" w:ascii="宋体" w:hAnsi="宋体" w:eastAsia="宋体" w:cs="宋体"/>
                <w:szCs w:val="21"/>
              </w:rPr>
              <w:t>2. 知识图谱可视化：支持可视化展示知识图谱结构，包括知识点及关系，支持放大、缩小、拖动；</w:t>
            </w:r>
          </w:p>
          <w:p>
            <w:pPr>
              <w:spacing w:line="360" w:lineRule="auto"/>
              <w:ind w:left="315" w:hanging="315" w:hangingChars="150"/>
              <w:textAlignment w:val="baseline"/>
              <w:rPr>
                <w:rFonts w:ascii="宋体" w:hAnsi="宋体" w:eastAsia="宋体" w:cs="宋体"/>
                <w:szCs w:val="21"/>
              </w:rPr>
            </w:pPr>
            <w:r>
              <w:rPr>
                <w:rFonts w:hint="eastAsia" w:ascii="宋体" w:hAnsi="宋体" w:eastAsia="宋体" w:cs="宋体"/>
                <w:szCs w:val="21"/>
              </w:rPr>
              <w:t>3. 新建图谱：支持按课程、专业、学科建设知识图谱，按照实际需要创建课程知识图谱，用于不同教学场景学习；支持按所见即所得的方式查看并管理知识图谱；</w:t>
            </w:r>
          </w:p>
          <w:p>
            <w:pPr>
              <w:spacing w:line="360" w:lineRule="auto"/>
              <w:ind w:left="315" w:hanging="315" w:hangingChars="150"/>
              <w:textAlignment w:val="baseline"/>
              <w:rPr>
                <w:rFonts w:ascii="宋体" w:hAnsi="宋体" w:eastAsia="宋体" w:cs="宋体"/>
                <w:szCs w:val="21"/>
              </w:rPr>
            </w:pPr>
            <w:r>
              <w:rPr>
                <w:rFonts w:hint="eastAsia" w:ascii="宋体" w:hAnsi="宋体" w:eastAsia="宋体" w:cs="宋体"/>
                <w:szCs w:val="21"/>
              </w:rPr>
              <w:t>4. 快捷操作：支持在预览知识图谱时使用快捷操作工具，包含：全屏、中心定位、切换课程、展开/缩起节点，放大与缩小，添加同级/下一级节点等；</w:t>
            </w:r>
          </w:p>
          <w:p>
            <w:pPr>
              <w:spacing w:line="360" w:lineRule="auto"/>
              <w:ind w:left="315" w:hanging="315" w:hangingChars="150"/>
              <w:textAlignment w:val="baseline"/>
              <w:rPr>
                <w:rFonts w:ascii="宋体" w:hAnsi="宋体" w:eastAsia="宋体" w:cs="宋体"/>
                <w:szCs w:val="21"/>
              </w:rPr>
            </w:pPr>
            <w:r>
              <w:rPr>
                <w:rFonts w:hint="eastAsia" w:ascii="宋体" w:hAnsi="宋体" w:eastAsia="宋体" w:cs="宋体"/>
                <w:szCs w:val="21"/>
              </w:rPr>
              <w:t>5. 自动创建图谱：支持在创建课程时自动导入课程绑定的知识点标签，自动生成课程知识图谱。并支持二次编辑修改，与课程知识点标签实时同步数据，一个课程只能绑定一个图谱；</w:t>
            </w:r>
          </w:p>
          <w:p>
            <w:pPr>
              <w:spacing w:line="360" w:lineRule="auto"/>
              <w:ind w:left="315" w:hanging="315" w:hangingChars="150"/>
              <w:textAlignment w:val="baseline"/>
              <w:rPr>
                <w:rFonts w:ascii="宋体" w:hAnsi="宋体" w:eastAsia="宋体" w:cs="宋体"/>
                <w:szCs w:val="21"/>
              </w:rPr>
            </w:pPr>
            <w:r>
              <w:rPr>
                <w:rFonts w:hint="eastAsia" w:ascii="宋体" w:hAnsi="宋体" w:eastAsia="宋体" w:cs="宋体"/>
                <w:szCs w:val="21"/>
              </w:rPr>
              <w:t>6. 批量导入：支持通过模板导入方式新建知识图谱，模板支持五级知识点，不支持识别合并单元格导入，知识点名称不能重复。多次导入可累计增加课程地图内容；</w:t>
            </w:r>
          </w:p>
          <w:p>
            <w:pPr>
              <w:spacing w:line="360" w:lineRule="auto"/>
              <w:ind w:left="315" w:hanging="315" w:hangingChars="150"/>
              <w:textAlignment w:val="baseline"/>
              <w:rPr>
                <w:rFonts w:ascii="宋体" w:hAnsi="宋体" w:eastAsia="宋体" w:cs="宋体"/>
                <w:szCs w:val="21"/>
              </w:rPr>
            </w:pPr>
            <w:r>
              <w:rPr>
                <w:rFonts w:hint="eastAsia" w:ascii="宋体" w:hAnsi="宋体" w:eastAsia="宋体" w:cs="宋体"/>
                <w:szCs w:val="21"/>
              </w:rPr>
              <w:t>7. 自定义图谱：支持自定义属性和关系：支持新增知识点关系如：“相关”、“包含”，支持新增关系，如：“相关”、“兄弟”等；</w:t>
            </w:r>
          </w:p>
          <w:p>
            <w:pPr>
              <w:spacing w:line="360" w:lineRule="auto"/>
              <w:ind w:left="315" w:hanging="315" w:hangingChars="150"/>
              <w:textAlignment w:val="baseline"/>
              <w:rPr>
                <w:rFonts w:ascii="宋体" w:hAnsi="宋体" w:eastAsia="宋体" w:cs="宋体"/>
                <w:szCs w:val="21"/>
              </w:rPr>
            </w:pPr>
            <w:r>
              <w:rPr>
                <w:rFonts w:hint="eastAsia" w:ascii="宋体" w:hAnsi="宋体" w:eastAsia="宋体" w:cs="宋体"/>
                <w:szCs w:val="21"/>
              </w:rPr>
              <w:t>8.▲协作共建：支持按课程多人协作创建知识图谱，分享知识图谱到课程中，通过设定单位管理员，可以支持多人查看并编辑知识图谱。支持在虚拟教研室中协作创建知识图谱，支持虚拟教研室中管理者查看并协同编辑知识图谱。多人协同创建知识图谱保证数据统一和一致性；</w:t>
            </w:r>
          </w:p>
          <w:p>
            <w:pPr>
              <w:spacing w:line="360" w:lineRule="auto"/>
              <w:ind w:left="315" w:hanging="315" w:hangingChars="150"/>
              <w:textAlignment w:val="baseline"/>
              <w:rPr>
                <w:rFonts w:ascii="宋体" w:hAnsi="宋体" w:eastAsia="宋体" w:cs="宋体"/>
                <w:szCs w:val="21"/>
              </w:rPr>
            </w:pPr>
            <w:r>
              <w:rPr>
                <w:rFonts w:hint="eastAsia" w:ascii="宋体" w:hAnsi="宋体" w:eastAsia="宋体" w:cs="宋体"/>
                <w:szCs w:val="21"/>
              </w:rPr>
              <w:t>9. 切换图谱：支持在编辑知识图谱时快速切换当前用户创建的知识图谱，并且支持切换图谱绑定的课程；</w:t>
            </w:r>
          </w:p>
          <w:p>
            <w:pPr>
              <w:spacing w:line="360" w:lineRule="auto"/>
              <w:ind w:left="315" w:hanging="315" w:hangingChars="150"/>
              <w:textAlignment w:val="baseline"/>
              <w:rPr>
                <w:rFonts w:ascii="宋体" w:hAnsi="宋体" w:eastAsia="宋体" w:cs="宋体"/>
                <w:szCs w:val="21"/>
              </w:rPr>
            </w:pPr>
            <w:r>
              <w:rPr>
                <w:rFonts w:hint="eastAsia" w:ascii="宋体" w:hAnsi="宋体" w:eastAsia="宋体" w:cs="宋体"/>
                <w:szCs w:val="21"/>
              </w:rPr>
              <w:t>10.知识点管理：支持在己有的网状知识图谱画布上任意位置，手动创建空白知识点。支持网状图谱知识关系线的连接，用户可以自定义设定知识关系或选择系统推荐的知识关系，知识点关系需要包含逻辑结构关系和教学语义关系；</w:t>
            </w:r>
          </w:p>
          <w:p>
            <w:pPr>
              <w:spacing w:line="360" w:lineRule="auto"/>
              <w:ind w:left="315" w:hanging="315" w:hangingChars="150"/>
              <w:textAlignment w:val="baseline"/>
              <w:rPr>
                <w:rFonts w:ascii="宋体" w:hAnsi="宋体" w:eastAsia="宋体" w:cs="宋体"/>
                <w:szCs w:val="21"/>
              </w:rPr>
            </w:pPr>
            <w:r>
              <w:rPr>
                <w:rFonts w:hint="eastAsia" w:ascii="宋体" w:hAnsi="宋体" w:eastAsia="宋体" w:cs="宋体"/>
                <w:szCs w:val="21"/>
              </w:rPr>
              <w:t>11.用户支持自定义添加知识点属性内容，支持文字、链接、图片、公式、视频格式内容；</w:t>
            </w:r>
          </w:p>
          <w:p>
            <w:pPr>
              <w:spacing w:line="360" w:lineRule="auto"/>
              <w:ind w:left="315" w:hanging="315" w:hangingChars="150"/>
              <w:textAlignment w:val="baseline"/>
              <w:rPr>
                <w:rFonts w:ascii="宋体" w:hAnsi="宋体" w:eastAsia="宋体" w:cs="宋体"/>
                <w:szCs w:val="21"/>
              </w:rPr>
            </w:pPr>
            <w:r>
              <w:rPr>
                <w:rFonts w:hint="eastAsia" w:ascii="宋体" w:hAnsi="宋体" w:eastAsia="宋体" w:cs="宋体"/>
                <w:szCs w:val="21"/>
              </w:rPr>
              <w:t>12.知识点搜索：支持按知识点名称搜索，可快速定位知识点所在位置，找到对应的知识点进行建设；</w:t>
            </w:r>
          </w:p>
          <w:p>
            <w:pPr>
              <w:spacing w:line="360" w:lineRule="auto"/>
              <w:ind w:left="315" w:hanging="315" w:hangingChars="150"/>
              <w:textAlignment w:val="baseline"/>
              <w:rPr>
                <w:rFonts w:ascii="宋体" w:hAnsi="宋体" w:eastAsia="宋体" w:cs="宋体"/>
                <w:szCs w:val="21"/>
              </w:rPr>
            </w:pPr>
            <w:r>
              <w:rPr>
                <w:rFonts w:hint="eastAsia" w:ascii="宋体" w:hAnsi="宋体" w:eastAsia="宋体" w:cs="宋体"/>
                <w:szCs w:val="21"/>
              </w:rPr>
              <w:t>13.图谱展示：支持课程知识图谱的全局展示，包括知识图谱的名称、关联课程名称、图谱关系、图谱知识点名称，支持所见即所得的知识图谱管理；</w:t>
            </w:r>
          </w:p>
          <w:p>
            <w:pPr>
              <w:spacing w:line="360" w:lineRule="auto"/>
              <w:ind w:left="315" w:hanging="315" w:hangingChars="150"/>
              <w:textAlignment w:val="baseline"/>
              <w:rPr>
                <w:rFonts w:ascii="宋体" w:hAnsi="宋体" w:eastAsia="宋体" w:cs="宋体"/>
                <w:szCs w:val="21"/>
              </w:rPr>
            </w:pPr>
            <w:r>
              <w:rPr>
                <w:rFonts w:hint="eastAsia" w:ascii="宋体" w:hAnsi="宋体" w:eastAsia="宋体" w:cs="宋体"/>
                <w:szCs w:val="21"/>
              </w:rPr>
              <w:t>14.自定义画布：支持通过鼠标滚轮、触摸板手势、放大/缩小按钮的方式来控制图谱画布大小。方便用户根据需要查看知识图谱；</w:t>
            </w:r>
          </w:p>
          <w:p>
            <w:pPr>
              <w:spacing w:line="360" w:lineRule="auto"/>
              <w:ind w:left="315" w:hanging="315" w:hangingChars="150"/>
              <w:textAlignment w:val="baseline"/>
              <w:rPr>
                <w:rFonts w:ascii="宋体" w:hAnsi="宋体" w:eastAsia="宋体" w:cs="宋体"/>
                <w:szCs w:val="21"/>
              </w:rPr>
            </w:pPr>
            <w:r>
              <w:rPr>
                <w:rFonts w:hint="eastAsia" w:ascii="宋体" w:hAnsi="宋体" w:eastAsia="宋体" w:cs="宋体"/>
                <w:szCs w:val="21"/>
              </w:rPr>
              <w:t>15.最佳尺寸展示：默认加载知识图谱，自动定位到图谱中心点，按当前用户电脑画面分辨率，自动计算最佳尺寸展示知识图谱视图，在调整画布尺寸后，支持点击“中心定位”按钮，恢复最佳视图展示效果；</w:t>
            </w:r>
          </w:p>
          <w:p>
            <w:pPr>
              <w:spacing w:line="360" w:lineRule="auto"/>
              <w:ind w:left="315" w:hanging="315" w:hangingChars="150"/>
              <w:textAlignment w:val="baseline"/>
              <w:rPr>
                <w:rFonts w:ascii="宋体" w:hAnsi="宋体" w:eastAsia="宋体" w:cs="宋体"/>
                <w:szCs w:val="21"/>
              </w:rPr>
            </w:pPr>
            <w:r>
              <w:rPr>
                <w:rFonts w:hint="eastAsia" w:ascii="宋体" w:hAnsi="宋体" w:eastAsia="宋体" w:cs="宋体"/>
                <w:szCs w:val="21"/>
              </w:rPr>
              <w:t>16.支持从视频资源平台获取指定专业课程的线上授课录像以及其课程视频元数据信息（视频名称、视频地址、视频课件、视频讲师信息、视频录播时间、地点等），以及高精度的语音识别文本数据及时间戳数据；</w:t>
            </w:r>
          </w:p>
          <w:p>
            <w:pPr>
              <w:spacing w:line="360" w:lineRule="auto"/>
              <w:ind w:left="315" w:hanging="315" w:hangingChars="150"/>
              <w:textAlignment w:val="baseline"/>
              <w:rPr>
                <w:rFonts w:ascii="宋体" w:hAnsi="宋体" w:eastAsia="宋体" w:cs="宋体"/>
                <w:szCs w:val="21"/>
              </w:rPr>
            </w:pPr>
            <w:r>
              <w:rPr>
                <w:rFonts w:hint="eastAsia" w:ascii="宋体" w:hAnsi="宋体" w:eastAsia="宋体" w:cs="宋体"/>
                <w:szCs w:val="21"/>
              </w:rPr>
              <w:t>17.支持对获取的课程视频文本信息做知识点的分片，生成分片后知识点和对应的视频的时间戳数据，并能形成此段视频、此课程的标签；</w:t>
            </w:r>
          </w:p>
          <w:p>
            <w:pPr>
              <w:spacing w:line="360" w:lineRule="auto"/>
              <w:ind w:left="315" w:hanging="315" w:hangingChars="150"/>
              <w:textAlignment w:val="baseline"/>
              <w:rPr>
                <w:rFonts w:ascii="宋体" w:hAnsi="宋体" w:eastAsia="宋体" w:cs="宋体"/>
                <w:szCs w:val="21"/>
              </w:rPr>
            </w:pPr>
            <w:r>
              <w:rPr>
                <w:rFonts w:hint="eastAsia" w:ascii="宋体" w:hAnsi="宋体" w:eastAsia="宋体" w:cs="宋体"/>
                <w:szCs w:val="21"/>
              </w:rPr>
              <w:t>18.支持按知识点和关键词推荐本校资源，包括视频、音频、微课、图片、文档、课件、教学大纲等。支持自动推荐知识点相关的视频、微课资源片段，及文档、课件等资源。根据关键词推荐第三方资源并支持加入到课程中供学生直接学习；</w:t>
            </w:r>
          </w:p>
          <w:p>
            <w:pPr>
              <w:spacing w:line="360" w:lineRule="auto"/>
              <w:ind w:left="315" w:hanging="315" w:hangingChars="150"/>
              <w:textAlignment w:val="baseline"/>
              <w:rPr>
                <w:rFonts w:ascii="宋体" w:hAnsi="宋体" w:eastAsia="宋体" w:cs="宋体"/>
                <w:szCs w:val="21"/>
              </w:rPr>
            </w:pPr>
            <w:r>
              <w:rPr>
                <w:rFonts w:hint="eastAsia" w:ascii="宋体" w:hAnsi="宋体" w:eastAsia="宋体" w:cs="宋体"/>
                <w:szCs w:val="21"/>
              </w:rPr>
              <w:t>19.▲课程资源结构化：支持对现有课堂和微课视频中所产生的课堂教学过程录像和学习资源视频进行知识点的标记；</w:t>
            </w:r>
          </w:p>
          <w:p>
            <w:pPr>
              <w:spacing w:line="360" w:lineRule="auto"/>
              <w:ind w:left="315" w:hanging="315" w:hangingChars="150"/>
              <w:textAlignment w:val="baseline"/>
              <w:rPr>
                <w:rFonts w:ascii="宋体" w:hAnsi="宋体" w:eastAsia="宋体" w:cs="宋体"/>
                <w:szCs w:val="21"/>
              </w:rPr>
            </w:pPr>
            <w:r>
              <w:rPr>
                <w:rFonts w:hint="eastAsia" w:ascii="宋体" w:hAnsi="宋体" w:eastAsia="宋体" w:cs="宋体"/>
                <w:szCs w:val="21"/>
              </w:rPr>
              <w:t>20.支持查看知识点掌握度、定义，了解相关资源学习时长、练习习题数量和正确率，并支持学生查看近一个月变化情况；</w:t>
            </w:r>
          </w:p>
          <w:p>
            <w:pPr>
              <w:spacing w:line="360" w:lineRule="auto"/>
              <w:ind w:left="315" w:hanging="315" w:hangingChars="150"/>
              <w:textAlignment w:val="baseline"/>
              <w:rPr>
                <w:rFonts w:ascii="宋体" w:hAnsi="宋体" w:eastAsia="宋体" w:cs="宋体"/>
                <w:szCs w:val="21"/>
              </w:rPr>
            </w:pPr>
            <w:r>
              <w:rPr>
                <w:rFonts w:hint="eastAsia" w:ascii="宋体" w:hAnsi="宋体" w:eastAsia="宋体" w:cs="宋体"/>
                <w:szCs w:val="21"/>
              </w:rPr>
              <w:t>21.支持为视频资源增加互动答题，题目支持智能导入、单题录入和题库导入；</w:t>
            </w:r>
          </w:p>
          <w:p>
            <w:pPr>
              <w:spacing w:line="360" w:lineRule="auto"/>
              <w:ind w:left="315" w:hanging="315" w:hangingChars="150"/>
              <w:textAlignment w:val="baseline"/>
              <w:rPr>
                <w:rFonts w:ascii="宋体" w:hAnsi="宋体" w:eastAsia="宋体" w:cs="宋体"/>
                <w:szCs w:val="21"/>
              </w:rPr>
            </w:pPr>
            <w:r>
              <w:rPr>
                <w:rFonts w:hint="eastAsia" w:ascii="宋体" w:hAnsi="宋体" w:eastAsia="宋体" w:cs="宋体"/>
                <w:szCs w:val="21"/>
              </w:rPr>
              <w:t>22.单题录入系统应根据选择的题型类别，对应不同的题型录入页面，题型包括单选题、多选题、判断题。教师可在录题区域直接输入题目内容或使用“快速录题”功能进行录题操作，并支持MathType、ChemType公式编辑器；</w:t>
            </w:r>
          </w:p>
          <w:p>
            <w:pPr>
              <w:spacing w:line="360" w:lineRule="auto"/>
              <w:ind w:left="315" w:hanging="315" w:hangingChars="150"/>
              <w:textAlignment w:val="baseline"/>
              <w:rPr>
                <w:rFonts w:ascii="宋体" w:hAnsi="宋体" w:eastAsia="宋体" w:cs="宋体"/>
                <w:szCs w:val="21"/>
              </w:rPr>
            </w:pPr>
            <w:r>
              <w:rPr>
                <w:rFonts w:hint="eastAsia" w:ascii="宋体" w:hAnsi="宋体" w:eastAsia="宋体" w:cs="宋体"/>
                <w:szCs w:val="21"/>
              </w:rPr>
              <w:t>23.单题录入支持上传文件，文件类型包括doc、docx、xls、xlsx，若题目需要提交至课程题库，可选择所属课程，系统将列出教学负责人设置的标签列表，录入题目时可一一匹配对应标签，完成题目属性标记；</w:t>
            </w:r>
          </w:p>
          <w:p>
            <w:pPr>
              <w:spacing w:line="360" w:lineRule="auto"/>
              <w:ind w:left="315" w:hanging="315" w:hangingChars="150"/>
              <w:textAlignment w:val="baseline"/>
              <w:rPr>
                <w:rFonts w:ascii="宋体" w:hAnsi="宋体" w:eastAsia="宋体" w:cs="宋体"/>
                <w:szCs w:val="21"/>
              </w:rPr>
            </w:pPr>
            <w:r>
              <w:rPr>
                <w:rFonts w:hint="eastAsia" w:ascii="宋体" w:hAnsi="宋体" w:eastAsia="宋体" w:cs="宋体"/>
                <w:szCs w:val="21"/>
              </w:rPr>
              <w:t>24.判断题应给出至少四种预设选项供选择，如对/错、正确/错误、True/False、√/×；</w:t>
            </w:r>
          </w:p>
          <w:p>
            <w:pPr>
              <w:spacing w:line="360" w:lineRule="auto"/>
              <w:ind w:left="315" w:hanging="315" w:hangingChars="150"/>
              <w:textAlignment w:val="baseline"/>
              <w:rPr>
                <w:rFonts w:ascii="宋体" w:hAnsi="宋体" w:eastAsia="宋体" w:cs="宋体"/>
                <w:szCs w:val="21"/>
              </w:rPr>
            </w:pPr>
            <w:r>
              <w:rPr>
                <w:rFonts w:hint="eastAsia" w:ascii="宋体" w:hAnsi="宋体" w:eastAsia="宋体" w:cs="宋体"/>
                <w:szCs w:val="21"/>
              </w:rPr>
              <w:t>25.除英语学科外，其他学科支持智能导入方式批量录入题目。教师可在输入区输入试题内容或粘贴题目，并可调用数学、化学公式编辑器或从本地上传图片加入试题中，支持由系统自动识别题型、题干、选项、答案、解析和知识点；</w:t>
            </w:r>
          </w:p>
          <w:p>
            <w:pPr>
              <w:spacing w:line="360" w:lineRule="auto"/>
              <w:ind w:left="315" w:hanging="315" w:hangingChars="150"/>
              <w:textAlignment w:val="baseline"/>
              <w:rPr>
                <w:rFonts w:ascii="宋体" w:hAnsi="宋体" w:eastAsia="宋体" w:cs="宋体"/>
                <w:szCs w:val="21"/>
              </w:rPr>
            </w:pPr>
            <w:r>
              <w:rPr>
                <w:rFonts w:hint="eastAsia" w:ascii="宋体" w:hAnsi="宋体" w:eastAsia="宋体" w:cs="宋体"/>
                <w:szCs w:val="21"/>
              </w:rPr>
              <w:t>26.支持批量粘贴不同题型试题，系统自动识别功能，并可区分公式、图片、知识点等信息，为避免排版问题，公式将以图片形式保存在试题内容中，同时对错误或遗漏信息给出异常提示，教师可调整后重新识别或一键忽略直接加入题库；</w:t>
            </w:r>
          </w:p>
          <w:p>
            <w:pPr>
              <w:spacing w:line="360" w:lineRule="auto"/>
              <w:ind w:left="315" w:hanging="315" w:hangingChars="150"/>
              <w:textAlignment w:val="baseline"/>
              <w:rPr>
                <w:rFonts w:ascii="宋体" w:hAnsi="宋体" w:eastAsia="宋体" w:cs="宋体"/>
                <w:szCs w:val="21"/>
              </w:rPr>
            </w:pPr>
            <w:r>
              <w:rPr>
                <w:rFonts w:hint="eastAsia" w:ascii="宋体" w:hAnsi="宋体" w:eastAsia="宋体" w:cs="宋体"/>
                <w:szCs w:val="21"/>
              </w:rPr>
              <w:t>27.智能录入题目时支持批量选择试题所属课程、难度（简单、中等、困难）、章节、知识点和自定义标签；</w:t>
            </w:r>
          </w:p>
          <w:p>
            <w:pPr>
              <w:spacing w:line="360" w:lineRule="auto"/>
              <w:ind w:left="315" w:hanging="315" w:hangingChars="150"/>
              <w:textAlignment w:val="baseline"/>
              <w:rPr>
                <w:rFonts w:ascii="宋体" w:hAnsi="宋体" w:eastAsia="宋体" w:cs="宋体"/>
                <w:szCs w:val="21"/>
              </w:rPr>
            </w:pPr>
            <w:r>
              <w:rPr>
                <w:rFonts w:hint="eastAsia" w:ascii="宋体" w:hAnsi="宋体" w:eastAsia="宋体" w:cs="宋体"/>
                <w:szCs w:val="21"/>
              </w:rPr>
              <w:t>28.题库导入支持从考试题库中选择已录入的题目，题库来源支持教师个人题库、校本题库、系统自带题库、虚拟教研室题库，支持根据课程、难度、章节、知识点、自定义标签快速筛选，并一次选择多道试题加入试题筐。</w:t>
            </w:r>
          </w:p>
          <w:p>
            <w:pPr>
              <w:spacing w:after="78" w:line="360" w:lineRule="auto"/>
              <w:ind w:left="315" w:hanging="315" w:hangingChars="150"/>
              <w:textAlignment w:val="baseline"/>
              <w:rPr>
                <w:rFonts w:hint="eastAsia" w:ascii="宋体" w:hAnsi="宋体" w:eastAsia="宋体" w:cs="宋体"/>
                <w:szCs w:val="21"/>
                <w:lang w:val="en-US" w:eastAsia="zh-CN"/>
              </w:rPr>
            </w:pPr>
            <w:r>
              <w:rPr>
                <w:rFonts w:hint="eastAsia" w:ascii="宋体" w:hAnsi="宋体" w:eastAsia="宋体" w:cs="宋体"/>
                <w:szCs w:val="21"/>
              </w:rPr>
              <w:t xml:space="preserve"> 2</w:t>
            </w:r>
            <w:r>
              <w:rPr>
                <w:rFonts w:hint="eastAsia" w:ascii="宋体" w:hAnsi="宋体" w:eastAsia="宋体" w:cs="宋体"/>
                <w:szCs w:val="21"/>
                <w:highlight w:val="none"/>
              </w:rPr>
              <w:t>9.★为保障课程资源建设与系统应用的兼容性，便于后期维护与管理，要求与虚拟人微课制作、自适应学习平台为同一品牌。</w:t>
            </w:r>
            <w:r>
              <w:rPr>
                <w:rFonts w:hint="eastAsia" w:ascii="宋体" w:hAnsi="宋体" w:eastAsia="宋体" w:cs="宋体"/>
                <w:szCs w:val="21"/>
                <w:highlight w:val="none"/>
                <w:lang w:eastAsia="zh-CN"/>
              </w:rPr>
              <w:t>（</w:t>
            </w:r>
            <w:r>
              <w:rPr>
                <w:rFonts w:hint="eastAsia" w:ascii="宋体" w:hAnsi="宋体" w:eastAsia="宋体" w:cs="宋体"/>
                <w:szCs w:val="21"/>
                <w:highlight w:val="none"/>
                <w:lang w:val="en-US" w:eastAsia="zh-CN"/>
              </w:rPr>
              <w:t>供应商</w:t>
            </w:r>
            <w:r>
              <w:rPr>
                <w:rFonts w:hint="eastAsia" w:ascii="宋体" w:hAnsi="宋体" w:eastAsia="宋体" w:cs="宋体"/>
                <w:szCs w:val="21"/>
                <w:highlight w:val="none"/>
                <w:lang w:eastAsia="zh-CN"/>
              </w:rPr>
              <w:t>提供承诺函，格式自拟。）</w:t>
            </w:r>
          </w:p>
        </w:tc>
        <w:tc>
          <w:tcPr>
            <w:tcW w:w="373" w:type="pct"/>
            <w:vAlign w:val="center"/>
          </w:tcPr>
          <w:p>
            <w:pPr>
              <w:spacing w:before="78" w:after="78" w:line="360" w:lineRule="auto"/>
              <w:jc w:val="center"/>
              <w:textAlignment w:val="baseline"/>
              <w:rPr>
                <w:rFonts w:ascii="宋体" w:hAnsi="宋体" w:eastAsia="宋体" w:cs="宋体"/>
                <w:szCs w:val="21"/>
              </w:rPr>
            </w:pPr>
            <w:r>
              <w:rPr>
                <w:rFonts w:hint="eastAsia" w:ascii="宋体" w:hAnsi="宋体" w:eastAsia="宋体" w:cs="宋体"/>
                <w:spacing w:val="-23"/>
                <w:szCs w:val="21"/>
              </w:rPr>
              <w:t>1</w:t>
            </w:r>
          </w:p>
        </w:tc>
        <w:tc>
          <w:tcPr>
            <w:tcW w:w="334" w:type="pct"/>
            <w:vAlign w:val="center"/>
          </w:tcPr>
          <w:p>
            <w:pPr>
              <w:spacing w:before="78" w:after="78" w:line="360" w:lineRule="auto"/>
              <w:jc w:val="center"/>
              <w:textAlignment w:val="baseline"/>
              <w:rPr>
                <w:rFonts w:ascii="宋体" w:hAnsi="宋体" w:eastAsia="宋体" w:cs="宋体"/>
                <w:szCs w:val="21"/>
              </w:rPr>
            </w:pPr>
            <w:r>
              <w:rPr>
                <w:rFonts w:hint="eastAsia" w:ascii="宋体" w:hAnsi="宋体" w:eastAsia="宋体" w:cs="宋体"/>
                <w:spacing w:val="-23"/>
                <w:szCs w:val="21"/>
              </w:rPr>
              <w:t>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376" w:type="pct"/>
            <w:tcBorders>
              <w:right w:val="single" w:color="auto" w:sz="4" w:space="0"/>
            </w:tcBorders>
            <w:vAlign w:val="center"/>
          </w:tcPr>
          <w:p>
            <w:pPr>
              <w:spacing w:before="78" w:after="78" w:line="360" w:lineRule="auto"/>
              <w:jc w:val="center"/>
              <w:textAlignment w:val="baseline"/>
              <w:rPr>
                <w:rFonts w:ascii="宋体" w:hAnsi="宋体" w:eastAsia="宋体" w:cs="宋体"/>
                <w:szCs w:val="21"/>
              </w:rPr>
            </w:pPr>
            <w:r>
              <w:rPr>
                <w:rFonts w:hint="eastAsia" w:ascii="宋体" w:hAnsi="宋体" w:eastAsia="宋体" w:cs="宋体"/>
                <w:szCs w:val="21"/>
              </w:rPr>
              <w:t>5</w:t>
            </w:r>
          </w:p>
        </w:tc>
        <w:tc>
          <w:tcPr>
            <w:tcW w:w="698" w:type="pct"/>
            <w:gridSpan w:val="2"/>
            <w:tcBorders>
              <w:left w:val="single" w:color="auto" w:sz="4" w:space="0"/>
            </w:tcBorders>
            <w:vAlign w:val="center"/>
          </w:tcPr>
          <w:p>
            <w:pPr>
              <w:spacing w:before="78" w:after="78" w:line="360" w:lineRule="auto"/>
              <w:jc w:val="center"/>
              <w:textAlignment w:val="baseline"/>
              <w:rPr>
                <w:rFonts w:ascii="宋体" w:hAnsi="宋体" w:eastAsia="宋体" w:cs="宋体"/>
                <w:spacing w:val="-11"/>
                <w:szCs w:val="21"/>
              </w:rPr>
            </w:pPr>
            <w:r>
              <w:rPr>
                <w:rFonts w:hint="eastAsia" w:ascii="宋体" w:hAnsi="宋体" w:eastAsia="宋体" w:cs="宋体"/>
                <w:spacing w:val="-11"/>
                <w:szCs w:val="21"/>
              </w:rPr>
              <w:t>基于知识图谱自适应学习平台建设</w:t>
            </w:r>
          </w:p>
        </w:tc>
        <w:tc>
          <w:tcPr>
            <w:tcW w:w="3216" w:type="pct"/>
            <w:vAlign w:val="center"/>
          </w:tcPr>
          <w:p>
            <w:pPr>
              <w:spacing w:before="78" w:line="360" w:lineRule="auto"/>
              <w:ind w:left="316" w:hanging="316" w:hangingChars="150"/>
              <w:textAlignment w:val="baseline"/>
              <w:rPr>
                <w:rFonts w:ascii="宋体" w:hAnsi="宋体" w:eastAsia="宋体" w:cs="宋体"/>
                <w:b/>
                <w:bCs/>
                <w:szCs w:val="21"/>
              </w:rPr>
            </w:pPr>
            <w:r>
              <w:rPr>
                <w:rFonts w:hint="eastAsia" w:ascii="宋体" w:hAnsi="宋体" w:eastAsia="宋体" w:cs="宋体"/>
                <w:b/>
                <w:bCs/>
                <w:szCs w:val="21"/>
              </w:rPr>
              <w:t>一、课程中心</w:t>
            </w:r>
          </w:p>
          <w:p>
            <w:pPr>
              <w:spacing w:line="360" w:lineRule="auto"/>
              <w:ind w:left="315" w:hanging="315" w:hangingChars="150"/>
              <w:textAlignment w:val="baseline"/>
              <w:rPr>
                <w:rFonts w:ascii="宋体" w:hAnsi="宋体" w:eastAsia="宋体" w:cs="宋体"/>
                <w:szCs w:val="21"/>
              </w:rPr>
            </w:pPr>
            <w:r>
              <w:rPr>
                <w:rFonts w:hint="eastAsia" w:ascii="宋体" w:hAnsi="宋体" w:eastAsia="宋体" w:cs="宋体"/>
                <w:szCs w:val="21"/>
              </w:rPr>
              <w:t>1. 支持教师创建学习资源（课件、视频、测验，练习）等内容，按照章节或知识图谱的形式进行组织，支持课程设置；</w:t>
            </w:r>
          </w:p>
          <w:p>
            <w:pPr>
              <w:spacing w:line="360" w:lineRule="auto"/>
              <w:ind w:left="315" w:hanging="315" w:hangingChars="150"/>
              <w:jc w:val="left"/>
              <w:textAlignment w:val="baseline"/>
              <w:rPr>
                <w:rFonts w:ascii="宋体" w:hAnsi="宋体" w:eastAsia="宋体" w:cs="宋体"/>
                <w:szCs w:val="21"/>
              </w:rPr>
            </w:pPr>
            <w:r>
              <w:rPr>
                <w:rFonts w:hint="eastAsia" w:ascii="宋体" w:hAnsi="宋体" w:eastAsia="宋体" w:cs="宋体"/>
                <w:szCs w:val="21"/>
              </w:rPr>
              <w:t>2. 学习资源支持从本地上传。本地上传支持ppt,pptx,doc,docx,xls,xlsx,pdf,mp3,wma,wav,m4a,flac,mp4,webm,jpgjpeg,png格式文件，单个文件大小不超过200M；</w:t>
            </w:r>
          </w:p>
          <w:p>
            <w:pPr>
              <w:spacing w:line="360" w:lineRule="auto"/>
              <w:ind w:left="315" w:hanging="315" w:hangingChars="150"/>
              <w:jc w:val="left"/>
              <w:textAlignment w:val="baseline"/>
              <w:rPr>
                <w:rFonts w:ascii="宋体" w:hAnsi="宋体" w:eastAsia="宋体" w:cs="宋体"/>
                <w:szCs w:val="21"/>
              </w:rPr>
            </w:pPr>
            <w:r>
              <w:rPr>
                <w:rFonts w:hint="eastAsia" w:ascii="宋体" w:hAnsi="宋体" w:eastAsia="宋体" w:cs="宋体"/>
                <w:szCs w:val="21"/>
              </w:rPr>
              <w:t>3.支持学校建设校特色课程资源中心，支持自定义中心样式、logo、导航栏、课程内容分类、banner图等；</w:t>
            </w:r>
          </w:p>
          <w:p>
            <w:pPr>
              <w:spacing w:line="360" w:lineRule="auto"/>
              <w:ind w:left="315" w:hanging="315" w:hangingChars="150"/>
              <w:jc w:val="left"/>
              <w:textAlignment w:val="baseline"/>
              <w:rPr>
                <w:rFonts w:ascii="宋体" w:hAnsi="宋体" w:eastAsia="宋体" w:cs="宋体"/>
                <w:szCs w:val="21"/>
              </w:rPr>
            </w:pPr>
            <w:r>
              <w:rPr>
                <w:rFonts w:hint="eastAsia" w:ascii="宋体" w:hAnsi="宋体" w:eastAsia="宋体" w:cs="宋体"/>
                <w:szCs w:val="21"/>
              </w:rPr>
              <w:t>4.支持学习者自主选择和报名第三方课程，可查看课程大纲、课程简介、课程评价等，支持进行课件学习、练习、测验、学习答疑，并查看个人学习进度和成绩；</w:t>
            </w:r>
          </w:p>
          <w:p>
            <w:pPr>
              <w:spacing w:line="360" w:lineRule="auto"/>
              <w:ind w:left="315" w:hanging="315" w:hangingChars="150"/>
              <w:jc w:val="left"/>
              <w:textAlignment w:val="baseline"/>
              <w:rPr>
                <w:rFonts w:ascii="宋体" w:hAnsi="宋体" w:eastAsia="宋体" w:cs="宋体"/>
                <w:szCs w:val="21"/>
              </w:rPr>
            </w:pPr>
            <w:r>
              <w:rPr>
                <w:rFonts w:hint="eastAsia" w:ascii="宋体" w:hAnsi="宋体" w:eastAsia="宋体" w:cs="宋体"/>
                <w:szCs w:val="21"/>
              </w:rPr>
              <w:t>5. 支持教师查看自己公开课程的报名人数、活跃学习人数、完课人数、每小节学习人数、课程知识点掌握度等；</w:t>
            </w:r>
          </w:p>
          <w:p>
            <w:pPr>
              <w:spacing w:line="360" w:lineRule="auto"/>
              <w:ind w:left="315" w:hanging="315" w:hangingChars="150"/>
              <w:textAlignment w:val="baseline"/>
              <w:rPr>
                <w:rFonts w:ascii="宋体" w:hAnsi="宋体" w:eastAsia="宋体" w:cs="宋体"/>
                <w:szCs w:val="21"/>
              </w:rPr>
            </w:pPr>
            <w:r>
              <w:rPr>
                <w:rFonts w:hint="eastAsia" w:ascii="宋体" w:hAnsi="宋体" w:eastAsia="宋体" w:cs="宋体"/>
                <w:szCs w:val="21"/>
              </w:rPr>
              <w:t>6. 支持教师设置课程自适应规则及学习规则。自适应规则应包括设置练习、测验、综合测评对应标签及每个知识点抽取题目数量；</w:t>
            </w:r>
          </w:p>
          <w:p>
            <w:pPr>
              <w:spacing w:line="360" w:lineRule="auto"/>
              <w:ind w:left="315" w:hanging="315" w:hangingChars="150"/>
              <w:textAlignment w:val="baseline"/>
              <w:rPr>
                <w:rFonts w:ascii="宋体" w:hAnsi="宋体" w:eastAsia="宋体" w:cs="宋体"/>
                <w:szCs w:val="21"/>
              </w:rPr>
            </w:pPr>
            <w:r>
              <w:rPr>
                <w:rFonts w:hint="eastAsia" w:ascii="宋体" w:hAnsi="宋体" w:eastAsia="宋体" w:cs="宋体"/>
                <w:szCs w:val="21"/>
              </w:rPr>
              <w:t>7. 综合测评模式支持教师设置一次测评最多覆盖知识点数量，试题类型应不限于单选题、多选题、选词填空、完形填空、判断题，同时支持教师选择知识点及对应题目题型和数量，支持系统判断题目数量是否可满足设定要求；</w:t>
            </w:r>
          </w:p>
          <w:p>
            <w:pPr>
              <w:spacing w:line="360" w:lineRule="auto"/>
              <w:ind w:left="315" w:hanging="315" w:hangingChars="150"/>
              <w:textAlignment w:val="baseline"/>
              <w:rPr>
                <w:rFonts w:ascii="宋体" w:hAnsi="宋体" w:eastAsia="宋体" w:cs="宋体"/>
                <w:szCs w:val="21"/>
              </w:rPr>
            </w:pPr>
            <w:r>
              <w:rPr>
                <w:rFonts w:hint="eastAsia" w:ascii="宋体" w:hAnsi="宋体" w:eastAsia="宋体" w:cs="宋体"/>
                <w:szCs w:val="21"/>
              </w:rPr>
              <w:t>8. 支持针对复习知识点设置规则，包括知识点掌握度达到一定水平后，再次推送试题作为复习的间隔时间；</w:t>
            </w:r>
          </w:p>
          <w:p>
            <w:pPr>
              <w:spacing w:line="360" w:lineRule="auto"/>
              <w:ind w:left="315" w:hanging="315" w:hangingChars="150"/>
              <w:textAlignment w:val="baseline"/>
              <w:rPr>
                <w:rFonts w:ascii="宋体" w:hAnsi="宋体" w:eastAsia="宋体" w:cs="宋体"/>
                <w:szCs w:val="21"/>
              </w:rPr>
            </w:pPr>
            <w:r>
              <w:rPr>
                <w:rFonts w:hint="eastAsia" w:ascii="宋体" w:hAnsi="宋体" w:eastAsia="宋体" w:cs="宋体"/>
                <w:szCs w:val="21"/>
              </w:rPr>
              <w:t>9. 支持设置选择是否开启自动综合测评，并支持设置最短间隔时间。</w:t>
            </w:r>
          </w:p>
          <w:p>
            <w:pPr>
              <w:spacing w:line="360" w:lineRule="auto"/>
              <w:ind w:left="316" w:hanging="316" w:hangingChars="150"/>
              <w:textAlignment w:val="baseline"/>
              <w:rPr>
                <w:rFonts w:ascii="宋体" w:hAnsi="宋体" w:eastAsia="宋体" w:cs="宋体"/>
                <w:b/>
                <w:bCs/>
                <w:szCs w:val="21"/>
              </w:rPr>
            </w:pPr>
            <w:r>
              <w:rPr>
                <w:rFonts w:hint="eastAsia" w:ascii="宋体" w:hAnsi="宋体" w:eastAsia="宋体" w:cs="宋体"/>
                <w:b/>
                <w:bCs/>
                <w:szCs w:val="21"/>
              </w:rPr>
              <w:t>二、学习中心</w:t>
            </w:r>
          </w:p>
          <w:p>
            <w:pPr>
              <w:spacing w:line="360" w:lineRule="auto"/>
              <w:ind w:left="315" w:hanging="315" w:hangingChars="150"/>
              <w:textAlignment w:val="baseline"/>
              <w:rPr>
                <w:rFonts w:ascii="宋体" w:hAnsi="宋体" w:eastAsia="宋体" w:cs="宋体"/>
                <w:szCs w:val="21"/>
              </w:rPr>
            </w:pPr>
            <w:r>
              <w:rPr>
                <w:rFonts w:hint="eastAsia" w:ascii="宋体" w:hAnsi="宋体" w:eastAsia="宋体" w:cs="宋体"/>
                <w:szCs w:val="21"/>
              </w:rPr>
              <w:t>1. 支持教师针对学生观看学习资源添加互动答题，并设置是否必达、首次观看是否允许拖动进度条、学生提交次数、正确率低于一定书之后强制回看时间；</w:t>
            </w:r>
          </w:p>
          <w:p>
            <w:pPr>
              <w:spacing w:line="360" w:lineRule="auto"/>
              <w:ind w:left="315" w:hanging="315" w:hangingChars="150"/>
              <w:textAlignment w:val="baseline"/>
              <w:rPr>
                <w:rFonts w:ascii="宋体" w:hAnsi="宋体" w:eastAsia="宋体" w:cs="宋体"/>
                <w:szCs w:val="21"/>
              </w:rPr>
            </w:pPr>
            <w:r>
              <w:rPr>
                <w:rFonts w:hint="eastAsia" w:ascii="宋体" w:hAnsi="宋体" w:eastAsia="宋体" w:cs="宋体"/>
                <w:szCs w:val="21"/>
              </w:rPr>
              <w:t>2. 支持教师在练习活动、测验、综合测评下分别设置是否允许学生查看答案解析；</w:t>
            </w:r>
          </w:p>
          <w:p>
            <w:pPr>
              <w:spacing w:line="360" w:lineRule="auto"/>
              <w:ind w:left="315" w:hanging="315" w:hangingChars="150"/>
              <w:textAlignment w:val="baseline"/>
              <w:rPr>
                <w:rFonts w:ascii="宋体" w:hAnsi="宋体" w:eastAsia="宋体" w:cs="宋体"/>
                <w:szCs w:val="21"/>
              </w:rPr>
            </w:pPr>
            <w:r>
              <w:rPr>
                <w:rFonts w:hint="eastAsia" w:ascii="宋体" w:hAnsi="宋体" w:eastAsia="宋体" w:cs="宋体"/>
                <w:szCs w:val="21"/>
              </w:rPr>
              <w:t>3. 支持教师对练习活动、测验设置作答次数限制；</w:t>
            </w:r>
          </w:p>
          <w:p>
            <w:pPr>
              <w:spacing w:line="360" w:lineRule="auto"/>
              <w:ind w:left="315" w:hanging="315" w:hangingChars="150"/>
              <w:textAlignment w:val="baseline"/>
              <w:rPr>
                <w:rFonts w:ascii="宋体" w:hAnsi="宋体" w:eastAsia="宋体" w:cs="宋体"/>
                <w:szCs w:val="21"/>
              </w:rPr>
            </w:pPr>
            <w:r>
              <w:rPr>
                <w:rFonts w:hint="eastAsia" w:ascii="宋体" w:hAnsi="宋体" w:eastAsia="宋体" w:cs="宋体"/>
                <w:szCs w:val="21"/>
              </w:rPr>
              <w:t>4. 支持教师设置学习章节，支持手动添加或按照模板批量导入；</w:t>
            </w:r>
          </w:p>
          <w:p>
            <w:pPr>
              <w:spacing w:line="360" w:lineRule="auto"/>
              <w:ind w:left="315" w:hanging="315" w:hangingChars="150"/>
              <w:textAlignment w:val="baseline"/>
              <w:rPr>
                <w:rFonts w:ascii="宋体" w:hAnsi="宋体" w:eastAsia="宋体" w:cs="宋体"/>
                <w:szCs w:val="21"/>
              </w:rPr>
            </w:pPr>
            <w:r>
              <w:rPr>
                <w:rFonts w:hint="eastAsia" w:ascii="宋体" w:hAnsi="宋体" w:eastAsia="宋体" w:cs="宋体"/>
                <w:szCs w:val="21"/>
              </w:rPr>
              <w:t>5. 支持章节列表形式学习，学生可看到课程章节内容，在每一章节下展示学生在学习、练习和测验学习进度，在视频观看、文档查看、题目练习和测验的学习时长及分布，每章节下各小节的整体掌握度，学生可直接进入相关资源学习，在学生测验中途退出时，保存作答记录和进度；</w:t>
            </w:r>
          </w:p>
          <w:p>
            <w:pPr>
              <w:spacing w:line="360" w:lineRule="auto"/>
              <w:ind w:left="315" w:hanging="315" w:hangingChars="150"/>
              <w:textAlignment w:val="baseline"/>
              <w:rPr>
                <w:rFonts w:ascii="宋体" w:hAnsi="宋体" w:eastAsia="宋体" w:cs="宋体"/>
                <w:szCs w:val="21"/>
              </w:rPr>
            </w:pPr>
            <w:r>
              <w:rPr>
                <w:rFonts w:hint="eastAsia" w:ascii="宋体" w:hAnsi="宋体" w:eastAsia="宋体" w:cs="宋体"/>
                <w:szCs w:val="21"/>
              </w:rPr>
              <w:t>6. 支持自动识别学习者的动机、知识、能力、掌握情况，来明确学习者的学习目标，再进行智能规划，最终完成学业发展；</w:t>
            </w:r>
          </w:p>
          <w:p>
            <w:pPr>
              <w:spacing w:line="360" w:lineRule="auto"/>
              <w:ind w:left="315" w:hanging="315" w:hangingChars="150"/>
              <w:textAlignment w:val="baseline"/>
              <w:rPr>
                <w:rFonts w:ascii="宋体" w:hAnsi="宋体" w:eastAsia="宋体" w:cs="宋体"/>
                <w:szCs w:val="21"/>
              </w:rPr>
            </w:pPr>
            <w:r>
              <w:rPr>
                <w:rFonts w:hint="eastAsia" w:ascii="宋体" w:hAnsi="宋体" w:eastAsia="宋体" w:cs="宋体"/>
                <w:szCs w:val="21"/>
              </w:rPr>
              <w:t>7. 学生学习可以根据教师发布自主学习任务学习，同时学习智能助教主动推送学习内容；</w:t>
            </w:r>
          </w:p>
          <w:p>
            <w:pPr>
              <w:spacing w:line="360" w:lineRule="auto"/>
              <w:ind w:left="315" w:hanging="315" w:hangingChars="150"/>
              <w:textAlignment w:val="baseline"/>
              <w:rPr>
                <w:rFonts w:ascii="宋体" w:hAnsi="宋体" w:eastAsia="宋体" w:cs="宋体"/>
                <w:szCs w:val="21"/>
              </w:rPr>
            </w:pPr>
            <w:r>
              <w:rPr>
                <w:rFonts w:hint="eastAsia" w:ascii="宋体" w:hAnsi="宋体" w:eastAsia="宋体" w:cs="宋体"/>
                <w:szCs w:val="21"/>
              </w:rPr>
              <w:t>8. 学生可自由设定任务目标，任务完成进度实时展示在教师端；</w:t>
            </w:r>
          </w:p>
          <w:p>
            <w:pPr>
              <w:spacing w:line="360" w:lineRule="auto"/>
              <w:ind w:left="315" w:hanging="315" w:hangingChars="150"/>
              <w:textAlignment w:val="baseline"/>
              <w:rPr>
                <w:rFonts w:ascii="宋体" w:hAnsi="宋体" w:eastAsia="宋体" w:cs="宋体"/>
                <w:szCs w:val="21"/>
              </w:rPr>
            </w:pPr>
            <w:r>
              <w:rPr>
                <w:rFonts w:hint="eastAsia" w:ascii="宋体" w:hAnsi="宋体" w:eastAsia="宋体" w:cs="宋体"/>
                <w:szCs w:val="21"/>
              </w:rPr>
              <w:t>9. 可设置初始知识点掌握度为0，学生可根据自身自由决定学习路径；</w:t>
            </w:r>
          </w:p>
          <w:p>
            <w:pPr>
              <w:spacing w:line="360" w:lineRule="auto"/>
              <w:ind w:left="315" w:hanging="315" w:hangingChars="150"/>
              <w:textAlignment w:val="baseline"/>
              <w:rPr>
                <w:rFonts w:ascii="宋体" w:hAnsi="宋体" w:eastAsia="宋体" w:cs="宋体"/>
                <w:szCs w:val="21"/>
              </w:rPr>
            </w:pPr>
            <w:r>
              <w:rPr>
                <w:rFonts w:hint="eastAsia" w:ascii="宋体" w:hAnsi="宋体" w:eastAsia="宋体" w:cs="宋体"/>
                <w:szCs w:val="21"/>
              </w:rPr>
              <w:t>10.根据学生的诊断结果和“艾宾浩斯记忆曲线”智能推荐学生复习内容；</w:t>
            </w:r>
          </w:p>
          <w:p>
            <w:pPr>
              <w:spacing w:line="360" w:lineRule="auto"/>
              <w:ind w:left="315" w:hanging="315" w:hangingChars="150"/>
              <w:textAlignment w:val="baseline"/>
              <w:rPr>
                <w:rFonts w:ascii="宋体" w:hAnsi="宋体" w:eastAsia="宋体" w:cs="宋体"/>
                <w:szCs w:val="21"/>
              </w:rPr>
            </w:pPr>
            <w:r>
              <w:rPr>
                <w:rFonts w:hint="eastAsia" w:ascii="宋体" w:hAnsi="宋体" w:eastAsia="宋体" w:cs="宋体"/>
                <w:szCs w:val="21"/>
              </w:rPr>
              <w:t>11.支持根据目标规划、学习进度和认知诊断结果智能规划学习路径；</w:t>
            </w:r>
          </w:p>
          <w:p>
            <w:pPr>
              <w:spacing w:line="360" w:lineRule="auto"/>
              <w:ind w:left="315" w:hanging="315" w:hangingChars="150"/>
              <w:textAlignment w:val="baseline"/>
              <w:rPr>
                <w:rFonts w:ascii="宋体" w:hAnsi="宋体" w:eastAsia="宋体" w:cs="宋体"/>
                <w:szCs w:val="21"/>
              </w:rPr>
            </w:pPr>
            <w:r>
              <w:rPr>
                <w:rFonts w:hint="eastAsia" w:ascii="宋体" w:hAnsi="宋体" w:eastAsia="宋体" w:cs="宋体"/>
                <w:szCs w:val="21"/>
              </w:rPr>
              <w:t>12.支持学生将自主规划学习路径加入路径收藏中，便于后续开展学习，支持至少收藏5条路径；</w:t>
            </w:r>
          </w:p>
          <w:p>
            <w:pPr>
              <w:spacing w:line="360" w:lineRule="auto"/>
              <w:ind w:left="315" w:hanging="315" w:hangingChars="150"/>
              <w:textAlignment w:val="baseline"/>
              <w:rPr>
                <w:rFonts w:ascii="宋体" w:hAnsi="宋体" w:eastAsia="宋体" w:cs="宋体"/>
                <w:szCs w:val="21"/>
              </w:rPr>
            </w:pPr>
            <w:r>
              <w:rPr>
                <w:rFonts w:hint="eastAsia" w:ascii="宋体" w:hAnsi="宋体" w:eastAsia="宋体" w:cs="宋体"/>
                <w:szCs w:val="21"/>
              </w:rPr>
              <w:t>13.支持学生自主设置学习目标，根据学生学习兴趣和需求，自定义学习目标。根据学习目标，个性化评估学生知识点、推荐符合学习目标的学习资源、并根据目标评测课程掌握度；</w:t>
            </w:r>
          </w:p>
          <w:p>
            <w:pPr>
              <w:spacing w:line="360" w:lineRule="auto"/>
              <w:ind w:left="315" w:hanging="315" w:hangingChars="150"/>
              <w:textAlignment w:val="baseline"/>
              <w:rPr>
                <w:rFonts w:ascii="宋体" w:hAnsi="宋体" w:eastAsia="宋体" w:cs="宋体"/>
                <w:szCs w:val="21"/>
              </w:rPr>
            </w:pPr>
            <w:r>
              <w:rPr>
                <w:rFonts w:hint="eastAsia" w:ascii="宋体" w:hAnsi="宋体" w:eastAsia="宋体" w:cs="宋体"/>
                <w:szCs w:val="21"/>
              </w:rPr>
              <w:t>14.支持学生查看课程报告，报告展示学生课程整体掌握度和在学习、练习、测验的学习进度，并列出在各种资源上花费的学习时间；</w:t>
            </w:r>
          </w:p>
          <w:p>
            <w:pPr>
              <w:spacing w:line="360" w:lineRule="auto"/>
              <w:ind w:left="315" w:hanging="315" w:hangingChars="150"/>
              <w:textAlignment w:val="baseline"/>
              <w:rPr>
                <w:rFonts w:ascii="宋体" w:hAnsi="宋体" w:eastAsia="宋体" w:cs="宋体"/>
                <w:szCs w:val="21"/>
              </w:rPr>
            </w:pPr>
            <w:r>
              <w:rPr>
                <w:rFonts w:hint="eastAsia" w:ascii="宋体" w:hAnsi="宋体" w:eastAsia="宋体" w:cs="宋体"/>
                <w:szCs w:val="21"/>
              </w:rPr>
              <w:t>15.支持学生查看知识点体系下所有知识点习题正确、错误量、并展示近一个月变化情况，应详细列出完成时间、答对题数和掌握度变化数据；</w:t>
            </w:r>
          </w:p>
          <w:p>
            <w:pPr>
              <w:spacing w:line="360" w:lineRule="auto"/>
              <w:ind w:left="315" w:hanging="315" w:hangingChars="150"/>
              <w:textAlignment w:val="baseline"/>
              <w:rPr>
                <w:rFonts w:ascii="宋体" w:hAnsi="宋体" w:eastAsia="宋体" w:cs="宋体"/>
                <w:szCs w:val="21"/>
              </w:rPr>
            </w:pPr>
            <w:r>
              <w:rPr>
                <w:rFonts w:hint="eastAsia" w:ascii="宋体" w:hAnsi="宋体" w:eastAsia="宋体" w:cs="宋体"/>
                <w:szCs w:val="21"/>
              </w:rPr>
              <w:t>16.支持将学生易错题目加入错题本，并显示作答次数和错误次数，帮助学生巩固学习效果，当学生掌握知识点后支持学生手动订正当前错题并归档。</w:t>
            </w:r>
          </w:p>
          <w:p>
            <w:pPr>
              <w:spacing w:line="360" w:lineRule="auto"/>
              <w:ind w:left="316" w:hanging="316" w:hangingChars="150"/>
              <w:textAlignment w:val="baseline"/>
              <w:rPr>
                <w:rStyle w:val="16"/>
                <w:rFonts w:ascii="宋体" w:hAnsi="宋体" w:eastAsia="宋体" w:cs="宋体"/>
                <w:b/>
                <w:bCs/>
              </w:rPr>
            </w:pPr>
            <w:r>
              <w:rPr>
                <w:rFonts w:hint="eastAsia" w:ascii="宋体" w:hAnsi="宋体" w:eastAsia="宋体" w:cs="宋体"/>
                <w:b/>
                <w:bCs/>
                <w:szCs w:val="21"/>
              </w:rPr>
              <w:t>三、智能问答</w:t>
            </w:r>
          </w:p>
          <w:p>
            <w:pPr>
              <w:spacing w:line="360" w:lineRule="auto"/>
              <w:ind w:left="315" w:hanging="315" w:hangingChars="150"/>
              <w:textAlignment w:val="baseline"/>
              <w:rPr>
                <w:rFonts w:ascii="宋体" w:hAnsi="宋体" w:eastAsia="宋体" w:cs="宋体"/>
                <w:szCs w:val="21"/>
              </w:rPr>
            </w:pPr>
            <w:r>
              <w:rPr>
                <w:rFonts w:hint="eastAsia" w:ascii="宋体" w:hAnsi="宋体" w:eastAsia="宋体" w:cs="宋体"/>
                <w:szCs w:val="21"/>
              </w:rPr>
              <w:t>1. 原文定位：根据回复内容定位到参考知识库文档，并支持跳转学习；</w:t>
            </w:r>
          </w:p>
          <w:p>
            <w:pPr>
              <w:spacing w:line="360" w:lineRule="auto"/>
              <w:ind w:left="315" w:hanging="315" w:hangingChars="150"/>
              <w:textAlignment w:val="baseline"/>
              <w:rPr>
                <w:rFonts w:ascii="宋体" w:hAnsi="宋体" w:eastAsia="宋体" w:cs="宋体"/>
                <w:szCs w:val="21"/>
              </w:rPr>
            </w:pPr>
            <w:r>
              <w:rPr>
                <w:rFonts w:hint="eastAsia" w:ascii="宋体" w:hAnsi="宋体" w:eastAsia="宋体" w:cs="宋体"/>
                <w:szCs w:val="21"/>
              </w:rPr>
              <w:t>2. 问题推荐：支持推荐相关问题以帮助学生更全面的掌握问题的解决方案；</w:t>
            </w:r>
          </w:p>
          <w:p>
            <w:pPr>
              <w:spacing w:line="360" w:lineRule="auto"/>
              <w:ind w:left="315" w:hanging="315" w:hangingChars="150"/>
              <w:textAlignment w:val="baseline"/>
              <w:rPr>
                <w:rFonts w:ascii="宋体" w:hAnsi="宋体" w:eastAsia="宋体" w:cs="宋体"/>
                <w:szCs w:val="21"/>
              </w:rPr>
            </w:pPr>
            <w:r>
              <w:rPr>
                <w:rFonts w:hint="eastAsia" w:ascii="宋体" w:hAnsi="宋体" w:eastAsia="宋体" w:cs="宋体"/>
                <w:szCs w:val="21"/>
              </w:rPr>
              <w:t>3. 消息中心：提供消息的集中收集、处理和查看能力，为各教学阶段和流程中产生的消息提供统一汇总展示页面，支持Web端和APP端接入展示；</w:t>
            </w:r>
          </w:p>
          <w:p>
            <w:pPr>
              <w:spacing w:line="360" w:lineRule="auto"/>
              <w:ind w:left="315" w:hanging="315" w:hangingChars="150"/>
              <w:textAlignment w:val="baseline"/>
              <w:rPr>
                <w:rFonts w:ascii="宋体" w:hAnsi="宋体" w:eastAsia="宋体" w:cs="宋体"/>
                <w:szCs w:val="21"/>
              </w:rPr>
            </w:pPr>
            <w:r>
              <w:rPr>
                <w:rFonts w:hint="eastAsia" w:ascii="宋体" w:hAnsi="宋体" w:eastAsia="宋体" w:cs="宋体"/>
                <w:szCs w:val="21"/>
              </w:rPr>
              <w:t>4. 任务中心：提供任务的集中收集、处理和查看能力，为各教学阶段和流程中产生的教学任务提供统一汇总展示页面，支持Web端和APP端接入展示；</w:t>
            </w:r>
          </w:p>
          <w:p>
            <w:pPr>
              <w:spacing w:line="360" w:lineRule="auto"/>
              <w:ind w:left="315" w:hanging="315" w:hangingChars="150"/>
              <w:textAlignment w:val="baseline"/>
              <w:rPr>
                <w:rFonts w:ascii="宋体" w:hAnsi="宋体" w:eastAsia="宋体" w:cs="宋体"/>
                <w:szCs w:val="21"/>
              </w:rPr>
            </w:pPr>
            <w:r>
              <w:rPr>
                <w:rFonts w:hint="eastAsia" w:ascii="宋体" w:hAnsi="宋体" w:eastAsia="宋体" w:cs="宋体"/>
                <w:szCs w:val="21"/>
              </w:rPr>
              <w:t>5.▲帮助问答：可提供基于问答库的指定问题范围内的问答；问答内容支持学校自定义，问答库数量不限。</w:t>
            </w:r>
          </w:p>
          <w:p>
            <w:pPr>
              <w:spacing w:line="360" w:lineRule="auto"/>
              <w:ind w:left="316" w:hanging="316" w:hangingChars="150"/>
              <w:textAlignment w:val="baseline"/>
              <w:rPr>
                <w:rFonts w:ascii="宋体" w:hAnsi="宋体" w:eastAsia="宋体" w:cs="宋体"/>
                <w:b/>
                <w:bCs/>
                <w:szCs w:val="21"/>
              </w:rPr>
            </w:pPr>
            <w:r>
              <w:rPr>
                <w:rFonts w:hint="eastAsia" w:ascii="宋体" w:hAnsi="宋体" w:eastAsia="宋体" w:cs="宋体"/>
                <w:b/>
                <w:bCs/>
                <w:szCs w:val="21"/>
              </w:rPr>
              <w:t>四、推荐学习</w:t>
            </w:r>
          </w:p>
          <w:p>
            <w:pPr>
              <w:spacing w:line="360" w:lineRule="auto"/>
              <w:ind w:left="315" w:hanging="315" w:hangingChars="150"/>
              <w:textAlignment w:val="baseline"/>
              <w:rPr>
                <w:rFonts w:ascii="宋体" w:hAnsi="宋体" w:eastAsia="宋体" w:cs="宋体"/>
                <w:szCs w:val="21"/>
              </w:rPr>
            </w:pPr>
            <w:r>
              <w:rPr>
                <w:rFonts w:hint="eastAsia" w:ascii="宋体" w:hAnsi="宋体" w:eastAsia="宋体" w:cs="宋体"/>
                <w:szCs w:val="21"/>
              </w:rPr>
              <w:t>1. 根据知识点掌握程度，推荐学生学习路径，推荐相关学习资料；</w:t>
            </w:r>
          </w:p>
          <w:p>
            <w:pPr>
              <w:spacing w:line="360" w:lineRule="auto"/>
              <w:ind w:left="315" w:hanging="315" w:hangingChars="150"/>
              <w:textAlignment w:val="baseline"/>
              <w:rPr>
                <w:rFonts w:ascii="宋体" w:hAnsi="宋体" w:eastAsia="宋体" w:cs="宋体"/>
                <w:szCs w:val="21"/>
              </w:rPr>
            </w:pPr>
            <w:r>
              <w:rPr>
                <w:rFonts w:hint="eastAsia" w:ascii="宋体" w:hAnsi="宋体" w:eastAsia="宋体" w:cs="宋体"/>
                <w:szCs w:val="21"/>
              </w:rPr>
              <w:t>2. 推荐资源支持定位具体时间点，并支持倍速播放；</w:t>
            </w:r>
          </w:p>
          <w:p>
            <w:pPr>
              <w:spacing w:line="360" w:lineRule="auto"/>
              <w:ind w:left="315" w:hanging="315" w:hangingChars="150"/>
              <w:textAlignment w:val="baseline"/>
              <w:rPr>
                <w:rFonts w:ascii="宋体" w:hAnsi="宋体" w:eastAsia="宋体" w:cs="宋体"/>
                <w:szCs w:val="21"/>
              </w:rPr>
            </w:pPr>
            <w:r>
              <w:rPr>
                <w:rFonts w:hint="eastAsia" w:ascii="宋体" w:hAnsi="宋体" w:eastAsia="宋体" w:cs="宋体"/>
                <w:szCs w:val="21"/>
              </w:rPr>
              <w:t>3. 支持按知识点和关键词推荐本校资源，包括视频、音频、微课、图片、文档、课件、教学大纲等；</w:t>
            </w:r>
          </w:p>
          <w:p>
            <w:pPr>
              <w:spacing w:line="360" w:lineRule="auto"/>
              <w:ind w:left="315" w:hanging="315" w:hangingChars="150"/>
              <w:textAlignment w:val="baseline"/>
              <w:rPr>
                <w:rFonts w:ascii="宋体" w:hAnsi="宋体" w:eastAsia="宋体" w:cs="宋体"/>
                <w:szCs w:val="21"/>
              </w:rPr>
            </w:pPr>
            <w:r>
              <w:rPr>
                <w:rFonts w:hint="eastAsia" w:ascii="宋体" w:hAnsi="宋体" w:eastAsia="宋体" w:cs="宋体"/>
                <w:szCs w:val="21"/>
              </w:rPr>
              <w:t>4.▲支持自动推荐知识点相关的视频、微课资源片段，文档、课件等资源；</w:t>
            </w:r>
          </w:p>
          <w:p>
            <w:pPr>
              <w:spacing w:line="360" w:lineRule="auto"/>
              <w:ind w:left="315" w:hanging="315" w:hangingChars="150"/>
              <w:textAlignment w:val="baseline"/>
              <w:rPr>
                <w:rFonts w:ascii="宋体" w:hAnsi="宋体" w:eastAsia="宋体" w:cs="宋体"/>
                <w:szCs w:val="21"/>
              </w:rPr>
            </w:pPr>
            <w:r>
              <w:rPr>
                <w:rFonts w:hint="eastAsia" w:ascii="宋体" w:hAnsi="宋体" w:eastAsia="宋体" w:cs="宋体"/>
                <w:szCs w:val="21"/>
              </w:rPr>
              <w:t>5. 根据关键词推荐第三方资源并支持加入到课程中供学生直接学习。</w:t>
            </w:r>
          </w:p>
          <w:p>
            <w:pPr>
              <w:spacing w:line="360" w:lineRule="auto"/>
              <w:ind w:left="316" w:hanging="316" w:hangingChars="150"/>
              <w:textAlignment w:val="baseline"/>
              <w:rPr>
                <w:rFonts w:ascii="宋体" w:hAnsi="宋体" w:eastAsia="宋体" w:cs="宋体"/>
                <w:b/>
                <w:bCs/>
                <w:szCs w:val="21"/>
              </w:rPr>
            </w:pPr>
            <w:r>
              <w:rPr>
                <w:rFonts w:hint="eastAsia" w:ascii="宋体" w:hAnsi="宋体" w:eastAsia="宋体" w:cs="宋体"/>
                <w:b/>
                <w:bCs/>
                <w:szCs w:val="21"/>
              </w:rPr>
              <w:t>五、在线测评</w:t>
            </w:r>
          </w:p>
          <w:p>
            <w:pPr>
              <w:spacing w:line="360" w:lineRule="auto"/>
              <w:ind w:left="315" w:hanging="315" w:hangingChars="150"/>
              <w:textAlignment w:val="baseline"/>
              <w:rPr>
                <w:rFonts w:ascii="宋体" w:hAnsi="宋体" w:eastAsia="宋体" w:cs="宋体"/>
                <w:szCs w:val="21"/>
              </w:rPr>
            </w:pPr>
            <w:r>
              <w:rPr>
                <w:rFonts w:hint="eastAsia" w:ascii="宋体" w:hAnsi="宋体" w:eastAsia="宋体" w:cs="宋体"/>
                <w:szCs w:val="21"/>
              </w:rPr>
              <w:t>1. 支持以最细粒度，通过微课、课件进行学习，每个知识点练习、综合测验、课程综合测评测验的方式完成对知识点掌握度分析；</w:t>
            </w:r>
          </w:p>
          <w:p>
            <w:pPr>
              <w:spacing w:line="360" w:lineRule="auto"/>
              <w:ind w:left="315" w:hanging="315" w:hangingChars="150"/>
              <w:textAlignment w:val="baseline"/>
              <w:rPr>
                <w:rFonts w:ascii="宋体" w:hAnsi="宋体" w:eastAsia="宋体" w:cs="宋体"/>
                <w:szCs w:val="21"/>
              </w:rPr>
            </w:pPr>
            <w:r>
              <w:rPr>
                <w:rFonts w:hint="eastAsia" w:ascii="宋体" w:hAnsi="宋体" w:eastAsia="宋体" w:cs="宋体"/>
                <w:szCs w:val="21"/>
              </w:rPr>
              <w:t>2. 通过知识点练习、测验、和课程测确定学习者在阶段学习内容的掌握情况；</w:t>
            </w:r>
          </w:p>
          <w:p>
            <w:pPr>
              <w:spacing w:line="360" w:lineRule="auto"/>
              <w:ind w:left="315" w:hanging="315" w:hangingChars="150"/>
              <w:textAlignment w:val="baseline"/>
              <w:rPr>
                <w:rFonts w:ascii="宋体" w:hAnsi="宋体" w:eastAsia="宋体" w:cs="宋体"/>
                <w:szCs w:val="21"/>
              </w:rPr>
            </w:pPr>
            <w:r>
              <w:rPr>
                <w:rFonts w:hint="eastAsia" w:ascii="宋体" w:hAnsi="宋体" w:eastAsia="宋体" w:cs="宋体"/>
                <w:szCs w:val="21"/>
              </w:rPr>
              <w:t>3. 支持根据已设定的目标智能确定学习进度，结束学习；</w:t>
            </w:r>
          </w:p>
          <w:p>
            <w:pPr>
              <w:spacing w:line="360" w:lineRule="auto"/>
              <w:ind w:left="315" w:hanging="315" w:hangingChars="150"/>
              <w:textAlignment w:val="baseline"/>
              <w:rPr>
                <w:rFonts w:ascii="宋体" w:hAnsi="宋体" w:eastAsia="宋体" w:cs="宋体"/>
                <w:szCs w:val="21"/>
              </w:rPr>
            </w:pPr>
            <w:r>
              <w:rPr>
                <w:rFonts w:hint="eastAsia" w:ascii="宋体" w:hAnsi="宋体" w:eastAsia="宋体" w:cs="宋体"/>
                <w:szCs w:val="21"/>
              </w:rPr>
              <w:t>4. 支持基本学习数据自动分析：时长、答题数、正确率等；知识点数据：单知识点掌握度、知识图谱状态，作业和测试均会影响知识点掌握情况；</w:t>
            </w:r>
          </w:p>
          <w:p>
            <w:pPr>
              <w:spacing w:line="360" w:lineRule="auto"/>
              <w:ind w:left="315" w:hanging="315" w:hangingChars="150"/>
              <w:textAlignment w:val="baseline"/>
              <w:rPr>
                <w:rFonts w:ascii="宋体" w:hAnsi="宋体" w:eastAsia="宋体" w:cs="宋体"/>
                <w:szCs w:val="21"/>
              </w:rPr>
            </w:pPr>
            <w:r>
              <w:rPr>
                <w:rFonts w:hint="eastAsia" w:ascii="宋体" w:hAnsi="宋体" w:eastAsia="宋体" w:cs="宋体"/>
                <w:szCs w:val="21"/>
              </w:rPr>
              <w:t xml:space="preserve"> 5. ▲通过对学生在知识点掌握分析，结合知识图谱形成学生知识学习达成度分析（包括熟练掌握，掌握一般，不熟练，未掌握，未开始）。</w:t>
            </w:r>
          </w:p>
          <w:p>
            <w:pPr>
              <w:spacing w:line="360" w:lineRule="auto"/>
              <w:ind w:left="316" w:hanging="316" w:hangingChars="150"/>
              <w:textAlignment w:val="baseline"/>
              <w:rPr>
                <w:rFonts w:ascii="宋体" w:hAnsi="宋体" w:eastAsia="宋体" w:cs="宋体"/>
                <w:b/>
                <w:bCs/>
                <w:szCs w:val="21"/>
              </w:rPr>
            </w:pPr>
            <w:r>
              <w:rPr>
                <w:rFonts w:hint="eastAsia" w:ascii="宋体" w:hAnsi="宋体" w:eastAsia="宋体" w:cs="宋体"/>
                <w:b/>
                <w:bCs/>
                <w:szCs w:val="21"/>
              </w:rPr>
              <w:t>六、数据统计中心</w:t>
            </w:r>
          </w:p>
          <w:p>
            <w:pPr>
              <w:spacing w:line="360" w:lineRule="auto"/>
              <w:ind w:left="315" w:hanging="315" w:hangingChars="150"/>
              <w:textAlignment w:val="baseline"/>
              <w:rPr>
                <w:rFonts w:ascii="宋体" w:hAnsi="宋体" w:eastAsia="宋体" w:cs="宋体"/>
                <w:szCs w:val="21"/>
              </w:rPr>
            </w:pPr>
            <w:r>
              <w:rPr>
                <w:rFonts w:hint="eastAsia" w:ascii="宋体" w:hAnsi="宋体" w:eastAsia="宋体" w:cs="宋体"/>
                <w:szCs w:val="21"/>
              </w:rPr>
              <w:t>1. 支持课程数据统计，应包括章节数量、知识点数量、学习活动数量、练习活动数量、测验数量、习题数量、综合测评数量；</w:t>
            </w:r>
          </w:p>
          <w:p>
            <w:pPr>
              <w:spacing w:line="360" w:lineRule="auto"/>
              <w:ind w:left="315" w:hanging="315" w:hangingChars="150"/>
              <w:textAlignment w:val="baseline"/>
              <w:rPr>
                <w:rFonts w:ascii="宋体" w:hAnsi="宋体" w:eastAsia="宋体" w:cs="宋体"/>
                <w:szCs w:val="21"/>
              </w:rPr>
            </w:pPr>
            <w:r>
              <w:rPr>
                <w:rFonts w:hint="eastAsia" w:ascii="宋体" w:hAnsi="宋体" w:eastAsia="宋体" w:cs="宋体"/>
                <w:szCs w:val="21"/>
              </w:rPr>
              <w:t>2. 支持学生学习数据统计，应展示班级人数、课程开放时间、班级课程参与度、课程班级掌握度、测验正确率、练习正确率；</w:t>
            </w:r>
          </w:p>
          <w:p>
            <w:pPr>
              <w:spacing w:line="360" w:lineRule="auto"/>
              <w:ind w:left="315" w:hanging="315" w:hangingChars="150"/>
              <w:textAlignment w:val="baseline"/>
              <w:rPr>
                <w:rFonts w:ascii="宋体" w:hAnsi="宋体" w:eastAsia="宋体" w:cs="宋体"/>
                <w:szCs w:val="21"/>
              </w:rPr>
            </w:pPr>
            <w:r>
              <w:rPr>
                <w:rFonts w:hint="eastAsia" w:ascii="宋体" w:hAnsi="宋体" w:eastAsia="宋体" w:cs="宋体"/>
                <w:szCs w:val="21"/>
              </w:rPr>
              <w:t>3. 支持统计各章节中各小节班级学习进度，包括已完成、未开始、学习中学生数量，并展示不同层级学生数量；</w:t>
            </w:r>
          </w:p>
          <w:p>
            <w:pPr>
              <w:spacing w:line="360" w:lineRule="auto"/>
              <w:ind w:left="315" w:hanging="315" w:hangingChars="150"/>
              <w:textAlignment w:val="baseline"/>
              <w:rPr>
                <w:rFonts w:ascii="宋体" w:hAnsi="宋体" w:eastAsia="宋体" w:cs="宋体"/>
                <w:szCs w:val="21"/>
              </w:rPr>
            </w:pPr>
            <w:r>
              <w:rPr>
                <w:rFonts w:hint="eastAsia" w:ascii="宋体" w:hAnsi="宋体" w:eastAsia="宋体" w:cs="宋体"/>
                <w:szCs w:val="21"/>
              </w:rPr>
              <w:t>4. 支持查看各知识点每位学生练习总时长、答题数、正确率和掌握度变化；</w:t>
            </w:r>
          </w:p>
          <w:p>
            <w:pPr>
              <w:spacing w:after="78" w:line="360" w:lineRule="auto"/>
              <w:ind w:left="315" w:hanging="315" w:hangingChars="150"/>
              <w:textAlignment w:val="baseline"/>
              <w:rPr>
                <w:rFonts w:ascii="宋体" w:hAnsi="宋体" w:eastAsia="宋体" w:cs="宋体"/>
                <w:szCs w:val="21"/>
              </w:rPr>
            </w:pPr>
            <w:r>
              <w:rPr>
                <w:rFonts w:hint="eastAsia" w:ascii="宋体" w:hAnsi="宋体" w:eastAsia="宋体" w:cs="宋体"/>
                <w:szCs w:val="21"/>
              </w:rPr>
              <w:t>5. 支持开放数据统计中心数据，供第三方对接，调用学生学习结果相关的数据，用于数据的集中管控和多维度分析（提供承诺函，承诺函格式自拟）。</w:t>
            </w:r>
          </w:p>
        </w:tc>
        <w:tc>
          <w:tcPr>
            <w:tcW w:w="373" w:type="pct"/>
            <w:vAlign w:val="center"/>
          </w:tcPr>
          <w:p>
            <w:pPr>
              <w:spacing w:before="78" w:after="78" w:line="360" w:lineRule="auto"/>
              <w:jc w:val="center"/>
              <w:textAlignment w:val="baseline"/>
              <w:rPr>
                <w:rFonts w:ascii="宋体" w:hAnsi="宋体" w:eastAsia="宋体" w:cs="宋体"/>
                <w:szCs w:val="21"/>
              </w:rPr>
            </w:pPr>
            <w:r>
              <w:rPr>
                <w:rFonts w:hint="eastAsia" w:ascii="宋体" w:hAnsi="宋体" w:eastAsia="宋体" w:cs="宋体"/>
                <w:spacing w:val="-23"/>
                <w:szCs w:val="21"/>
              </w:rPr>
              <w:t>1</w:t>
            </w:r>
          </w:p>
        </w:tc>
        <w:tc>
          <w:tcPr>
            <w:tcW w:w="334" w:type="pct"/>
            <w:vAlign w:val="center"/>
          </w:tcPr>
          <w:p>
            <w:pPr>
              <w:spacing w:before="78" w:after="78" w:line="360" w:lineRule="auto"/>
              <w:jc w:val="center"/>
              <w:textAlignment w:val="baseline"/>
              <w:rPr>
                <w:rFonts w:ascii="宋体" w:hAnsi="宋体" w:eastAsia="宋体" w:cs="宋体"/>
                <w:szCs w:val="21"/>
              </w:rPr>
            </w:pPr>
            <w:r>
              <w:rPr>
                <w:rFonts w:hint="eastAsia" w:ascii="宋体" w:hAnsi="宋体" w:eastAsia="宋体" w:cs="宋体"/>
                <w:spacing w:val="-23"/>
                <w:szCs w:val="21"/>
              </w:rPr>
              <w:t>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77" w:type="pct"/>
            <w:gridSpan w:val="2"/>
            <w:vAlign w:val="center"/>
          </w:tcPr>
          <w:p>
            <w:pPr>
              <w:spacing w:line="360" w:lineRule="auto"/>
              <w:jc w:val="center"/>
              <w:rPr>
                <w:rFonts w:ascii="宋体" w:hAnsi="宋体" w:eastAsia="宋体" w:cs="宋体"/>
                <w:spacing w:val="-11"/>
                <w:szCs w:val="21"/>
              </w:rPr>
            </w:pPr>
            <w:r>
              <w:rPr>
                <w:rFonts w:hint="eastAsia" w:ascii="宋体" w:hAnsi="宋体" w:eastAsia="宋体" w:cs="宋体"/>
                <w:szCs w:val="21"/>
              </w:rPr>
              <w:t>说明</w:t>
            </w:r>
          </w:p>
        </w:tc>
        <w:tc>
          <w:tcPr>
            <w:tcW w:w="4222" w:type="pct"/>
            <w:gridSpan w:val="4"/>
          </w:tcPr>
          <w:p>
            <w:pPr>
              <w:spacing w:line="360" w:lineRule="auto"/>
              <w:jc w:val="left"/>
              <w:rPr>
                <w:rFonts w:hint="eastAsia" w:ascii="宋体" w:hAnsi="宋体" w:eastAsia="宋体" w:cs="宋体"/>
                <w:szCs w:val="21"/>
                <w:lang w:eastAsia="zh-CN"/>
              </w:rPr>
            </w:pPr>
            <w:r>
              <w:rPr>
                <w:rFonts w:hint="eastAsia" w:ascii="宋体" w:hAnsi="宋体" w:eastAsia="宋体" w:cs="宋体"/>
                <w:szCs w:val="21"/>
              </w:rPr>
              <w:t>打“★”号条款为实质性条款，若有任何一条负偏离或不满足则导致投标无效。</w:t>
            </w:r>
          </w:p>
          <w:p>
            <w:pPr>
              <w:spacing w:line="360" w:lineRule="auto"/>
              <w:jc w:val="left"/>
              <w:rPr>
                <w:rFonts w:ascii="宋体" w:hAnsi="宋体" w:eastAsia="宋体" w:cs="宋体"/>
                <w:szCs w:val="21"/>
              </w:rPr>
            </w:pPr>
            <w:r>
              <w:rPr>
                <w:rFonts w:hint="eastAsia" w:ascii="宋体" w:hAnsi="宋体" w:eastAsia="宋体" w:cs="宋体"/>
                <w:szCs w:val="21"/>
              </w:rPr>
              <w:t>打“▲”号条款为重要技术参数，若有部分“▲”条款未响应或不满足，将导致其响应性评审加重扣分，但不作为无效投标条款。</w:t>
            </w:r>
          </w:p>
        </w:tc>
      </w:tr>
    </w:tbl>
    <w:p>
      <w:pPr>
        <w:spacing w:line="360" w:lineRule="auto"/>
        <w:rPr>
          <w:rFonts w:ascii="宋体" w:hAnsi="宋体" w:eastAsia="宋体" w:cs="宋体"/>
          <w:szCs w:val="21"/>
        </w:rPr>
      </w:pPr>
    </w:p>
    <w:p>
      <w:pPr>
        <w:spacing w:line="360" w:lineRule="auto"/>
        <w:rPr>
          <w:rFonts w:ascii="宋体" w:hAnsi="宋体" w:eastAsia="宋体" w:cs="宋体"/>
          <w:b/>
          <w:sz w:val="24"/>
        </w:rPr>
      </w:pPr>
      <w:r>
        <w:rPr>
          <w:rFonts w:hint="eastAsia" w:ascii="宋体" w:hAnsi="宋体" w:eastAsia="宋体" w:cs="宋体"/>
          <w:b/>
          <w:sz w:val="24"/>
        </w:rPr>
        <w:t>三、主要商务要求</w:t>
      </w:r>
    </w:p>
    <w:tbl>
      <w:tblPr>
        <w:tblStyle w:val="13"/>
        <w:tblW w:w="4998"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154"/>
        <w:gridCol w:w="769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27" w:hRule="atLeast"/>
        </w:trPr>
        <w:tc>
          <w:tcPr>
            <w:tcW w:w="1093" w:type="pct"/>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标的提供的时间</w:t>
            </w:r>
          </w:p>
        </w:tc>
        <w:tc>
          <w:tcPr>
            <w:tcW w:w="3906" w:type="pct"/>
          </w:tcPr>
          <w:p>
            <w:pPr>
              <w:spacing w:line="360" w:lineRule="auto"/>
              <w:jc w:val="both"/>
              <w:rPr>
                <w:rFonts w:hint="eastAsia" w:ascii="宋体" w:hAnsi="宋体" w:eastAsia="宋体" w:cs="宋体"/>
                <w:szCs w:val="21"/>
              </w:rPr>
            </w:pPr>
            <w:r>
              <w:rPr>
                <w:rFonts w:hint="eastAsia" w:ascii="宋体" w:hAnsi="宋体" w:eastAsia="宋体" w:cs="宋体"/>
                <w:szCs w:val="21"/>
              </w:rPr>
              <w:t>自合同签订之日起</w:t>
            </w:r>
            <w:r>
              <w:rPr>
                <w:rFonts w:hint="eastAsia" w:ascii="宋体" w:hAnsi="宋体" w:eastAsia="宋体" w:cs="宋体"/>
                <w:szCs w:val="21"/>
                <w:lang w:val="en-US" w:eastAsia="zh-CN"/>
              </w:rPr>
              <w:t>30</w:t>
            </w:r>
            <w:r>
              <w:rPr>
                <w:rFonts w:hint="eastAsia" w:ascii="宋体" w:hAnsi="宋体" w:eastAsia="宋体" w:cs="宋体"/>
                <w:szCs w:val="21"/>
              </w:rPr>
              <w:t>个日历日内完成服务要求并且通过采购人的验收。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07" w:hRule="atLeast"/>
        </w:trPr>
        <w:tc>
          <w:tcPr>
            <w:tcW w:w="1093"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标的提供的地点</w:t>
            </w:r>
          </w:p>
        </w:tc>
        <w:tc>
          <w:tcPr>
            <w:tcW w:w="3906" w:type="pct"/>
          </w:tcPr>
          <w:p>
            <w:pPr>
              <w:spacing w:line="360" w:lineRule="auto"/>
              <w:rPr>
                <w:rFonts w:ascii="宋体" w:hAnsi="宋体" w:eastAsia="宋体" w:cs="宋体"/>
                <w:szCs w:val="21"/>
              </w:rPr>
            </w:pPr>
            <w:r>
              <w:rPr>
                <w:rFonts w:hint="eastAsia" w:ascii="宋体" w:hAnsi="宋体" w:eastAsia="宋体" w:cs="宋体"/>
                <w:szCs w:val="21"/>
              </w:rPr>
              <w:t>采购人指定地点。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860" w:hRule="atLeast"/>
        </w:trPr>
        <w:tc>
          <w:tcPr>
            <w:tcW w:w="1093"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付款方式</w:t>
            </w:r>
          </w:p>
        </w:tc>
        <w:tc>
          <w:tcPr>
            <w:tcW w:w="3906" w:type="pct"/>
          </w:tcPr>
          <w:p>
            <w:pPr>
              <w:spacing w:line="360" w:lineRule="auto"/>
              <w:rPr>
                <w:rFonts w:ascii="宋体" w:hAnsi="宋体" w:eastAsia="宋体" w:cs="宋体"/>
                <w:szCs w:val="21"/>
              </w:rPr>
            </w:pPr>
            <w:r>
              <w:rPr>
                <w:rFonts w:hint="eastAsia" w:ascii="宋体" w:hAnsi="宋体" w:eastAsia="宋体" w:cs="宋体"/>
                <w:szCs w:val="21"/>
              </w:rPr>
              <w:t>本项目款项以人民币转账方式支付，采购人在项目验收后30天内凭供应商开具的符合中国企业会计准则的完税发票向财政部门申请支付合同总款的全款给供应商。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93"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验收要求</w:t>
            </w:r>
          </w:p>
        </w:tc>
        <w:tc>
          <w:tcPr>
            <w:tcW w:w="3906" w:type="pct"/>
          </w:tcPr>
          <w:p>
            <w:pPr>
              <w:spacing w:line="360" w:lineRule="auto"/>
              <w:rPr>
                <w:rFonts w:ascii="宋体" w:hAnsi="宋体" w:eastAsia="宋体" w:cs="宋体"/>
                <w:szCs w:val="21"/>
              </w:rPr>
            </w:pPr>
            <w:r>
              <w:rPr>
                <w:rFonts w:hint="eastAsia" w:ascii="宋体" w:hAnsi="宋体" w:eastAsia="宋体" w:cs="宋体"/>
                <w:szCs w:val="21"/>
              </w:rPr>
              <w:t xml:space="preserve">1.由肇庆医学高等专科学校验收。 </w:t>
            </w:r>
          </w:p>
          <w:p>
            <w:pPr>
              <w:spacing w:line="360" w:lineRule="auto"/>
              <w:rPr>
                <w:rFonts w:ascii="宋体" w:hAnsi="宋体" w:eastAsia="宋体" w:cs="宋体"/>
                <w:szCs w:val="21"/>
              </w:rPr>
            </w:pPr>
            <w:r>
              <w:rPr>
                <w:rFonts w:hint="eastAsia" w:ascii="宋体" w:hAnsi="宋体" w:eastAsia="宋体" w:cs="宋体"/>
                <w:szCs w:val="21"/>
              </w:rPr>
              <w:t xml:space="preserve">2.验收标准符合国家和履约地相关安全质量标准、行业技术规范标准、环保节能标准；符合磋商文件、响应文件、项目合同书和响应承诺中各方共同认可的各项要求。 </w:t>
            </w:r>
          </w:p>
          <w:p>
            <w:pPr>
              <w:spacing w:line="360" w:lineRule="auto"/>
              <w:rPr>
                <w:rFonts w:ascii="宋体" w:hAnsi="宋体" w:eastAsia="宋体" w:cs="宋体"/>
                <w:szCs w:val="21"/>
              </w:rPr>
            </w:pPr>
            <w:r>
              <w:rPr>
                <w:rFonts w:hint="eastAsia" w:ascii="宋体" w:hAnsi="宋体" w:eastAsia="宋体" w:cs="宋体"/>
                <w:szCs w:val="21"/>
              </w:rPr>
              <w:t>3.成交人应提供全套完善的资料文档，包括但不限于实施方案、服务记录清单、用户操作手册、项目总结报告等。</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02" w:hRule="atLeast"/>
        </w:trPr>
        <w:tc>
          <w:tcPr>
            <w:tcW w:w="1093"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履约保证金</w:t>
            </w:r>
          </w:p>
        </w:tc>
        <w:tc>
          <w:tcPr>
            <w:tcW w:w="3906" w:type="pct"/>
          </w:tcPr>
          <w:p>
            <w:pPr>
              <w:spacing w:line="360" w:lineRule="auto"/>
              <w:rPr>
                <w:rFonts w:ascii="宋体" w:hAnsi="宋体" w:eastAsia="宋体" w:cs="宋体"/>
                <w:szCs w:val="21"/>
              </w:rPr>
            </w:pPr>
            <w:r>
              <w:rPr>
                <w:rFonts w:hint="eastAsia" w:ascii="宋体" w:hAnsi="宋体" w:eastAsia="宋体" w:cs="宋体"/>
                <w:szCs w:val="21"/>
              </w:rPr>
              <w:t>不收取。</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93"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其他</w:t>
            </w:r>
          </w:p>
        </w:tc>
        <w:tc>
          <w:tcPr>
            <w:tcW w:w="3906" w:type="pct"/>
          </w:tcPr>
          <w:p>
            <w:pPr>
              <w:spacing w:line="360" w:lineRule="auto"/>
              <w:rPr>
                <w:rFonts w:ascii="宋体" w:hAnsi="宋体" w:eastAsia="宋体" w:cs="宋体"/>
                <w:szCs w:val="21"/>
              </w:rPr>
            </w:pPr>
            <w:r>
              <w:rPr>
                <w:rFonts w:hint="eastAsia" w:ascii="宋体" w:hAnsi="宋体" w:eastAsia="宋体" w:cs="宋体"/>
                <w:szCs w:val="21"/>
              </w:rPr>
              <w:t>1.供应商应保证提供的服务满足采购人需求，并且保证服务内容不得侵犯任何第三方的专利、商标或版权等知识产权。否则，供应商须承担对第三方的知识产权的侵权责任并承担因此而发生的所有费用；</w:t>
            </w:r>
          </w:p>
          <w:p>
            <w:pPr>
              <w:spacing w:line="360" w:lineRule="auto"/>
              <w:rPr>
                <w:rFonts w:ascii="宋体" w:hAnsi="宋体" w:eastAsia="宋体" w:cs="宋体"/>
                <w:szCs w:val="21"/>
              </w:rPr>
            </w:pPr>
            <w:r>
              <w:rPr>
                <w:rFonts w:hint="eastAsia" w:ascii="宋体" w:hAnsi="宋体" w:eastAsia="宋体" w:cs="宋体"/>
                <w:szCs w:val="21"/>
              </w:rPr>
              <w:t>2.采购人向供应商提供制片与服务所需的充分的相关资料，并保证资料的真实性和合法性；</w:t>
            </w:r>
          </w:p>
          <w:p>
            <w:pPr>
              <w:spacing w:line="360" w:lineRule="auto"/>
              <w:rPr>
                <w:rFonts w:ascii="宋体" w:hAnsi="宋体" w:eastAsia="宋体" w:cs="宋体"/>
                <w:szCs w:val="21"/>
              </w:rPr>
            </w:pPr>
            <w:r>
              <w:rPr>
                <w:rFonts w:hint="eastAsia" w:ascii="宋体" w:hAnsi="宋体" w:eastAsia="宋体" w:cs="宋体"/>
                <w:szCs w:val="21"/>
              </w:rPr>
              <w:t>3. 采购人有权对供应商的制作提出建议和思路，以使供应商制作的视频更符合采购人的要求；</w:t>
            </w:r>
          </w:p>
          <w:p>
            <w:pPr>
              <w:spacing w:line="360" w:lineRule="auto"/>
              <w:rPr>
                <w:rFonts w:ascii="宋体" w:hAnsi="宋体" w:eastAsia="宋体" w:cs="宋体"/>
                <w:szCs w:val="21"/>
              </w:rPr>
            </w:pPr>
            <w:r>
              <w:rPr>
                <w:rFonts w:hint="eastAsia" w:ascii="宋体" w:hAnsi="宋体" w:eastAsia="宋体" w:cs="宋体"/>
                <w:szCs w:val="21"/>
              </w:rPr>
              <w:t>4. 供应商不得向外泄露采购人提供的相关资料，并按双方签订的保密协议对采购人的资料进行绝对保密；</w:t>
            </w:r>
          </w:p>
          <w:p>
            <w:pPr>
              <w:spacing w:line="360" w:lineRule="auto"/>
              <w:rPr>
                <w:rFonts w:ascii="宋体" w:hAnsi="宋体" w:eastAsia="宋体" w:cs="宋体"/>
                <w:szCs w:val="21"/>
              </w:rPr>
            </w:pPr>
            <w:r>
              <w:rPr>
                <w:rFonts w:hint="eastAsia" w:ascii="宋体" w:hAnsi="宋体" w:eastAsia="宋体" w:cs="宋体"/>
                <w:szCs w:val="21"/>
              </w:rPr>
              <w:t>5. 供应商有权要求采购人在未付清款项之前不得使用该视频；</w:t>
            </w:r>
          </w:p>
          <w:p>
            <w:pPr>
              <w:spacing w:line="360" w:lineRule="auto"/>
              <w:rPr>
                <w:rFonts w:ascii="宋体" w:hAnsi="宋体" w:eastAsia="宋体" w:cs="宋体"/>
                <w:szCs w:val="21"/>
              </w:rPr>
            </w:pPr>
            <w:r>
              <w:rPr>
                <w:rFonts w:hint="eastAsia" w:ascii="宋体" w:hAnsi="宋体" w:eastAsia="宋体" w:cs="宋体"/>
                <w:szCs w:val="21"/>
              </w:rPr>
              <w:t>6. 采购人有义务进行制作期间的协调工作，提供及熟悉环境的工作人员配合制作，以确保制作工作顺利进行，由于采购人原因造成的视频拍摄工作延期，供应商不负违约责任；</w:t>
            </w:r>
          </w:p>
          <w:p>
            <w:pPr>
              <w:spacing w:line="360" w:lineRule="auto"/>
              <w:rPr>
                <w:rFonts w:ascii="宋体" w:hAnsi="宋体" w:eastAsia="宋体" w:cs="宋体"/>
                <w:szCs w:val="21"/>
              </w:rPr>
            </w:pPr>
            <w:r>
              <w:rPr>
                <w:rFonts w:hint="eastAsia" w:ascii="宋体" w:hAnsi="宋体" w:eastAsia="宋体" w:cs="宋体"/>
                <w:szCs w:val="21"/>
              </w:rPr>
              <w:t>7. 供应商对本项目提供拍摄的时间，采购人须配合供应商将拍摄与制作的内容统筹组织好。</w:t>
            </w:r>
          </w:p>
        </w:tc>
      </w:tr>
    </w:tbl>
    <w:p>
      <w:pPr>
        <w:spacing w:line="360" w:lineRule="auto"/>
        <w:rPr>
          <w:rFonts w:ascii="宋体" w:hAnsi="宋体" w:eastAsia="宋体" w:cs="宋体"/>
          <w:szCs w:val="21"/>
        </w:rPr>
      </w:pPr>
      <w:r>
        <w:rPr>
          <w:rFonts w:hint="eastAsia" w:ascii="宋体" w:hAnsi="宋体" w:eastAsia="宋体" w:cs="宋体"/>
          <w:b/>
          <w:szCs w:val="21"/>
        </w:rPr>
        <w:t>2.技术标准与要求</w:t>
      </w:r>
    </w:p>
    <w:tbl>
      <w:tblPr>
        <w:tblStyle w:val="13"/>
        <w:tblW w:w="4997"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54"/>
        <w:gridCol w:w="1080"/>
        <w:gridCol w:w="1338"/>
        <w:gridCol w:w="852"/>
        <w:gridCol w:w="828"/>
        <w:gridCol w:w="1646"/>
        <w:gridCol w:w="1648"/>
        <w:gridCol w:w="1003"/>
        <w:gridCol w:w="79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32"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序号</w:t>
            </w:r>
          </w:p>
        </w:tc>
        <w:tc>
          <w:tcPr>
            <w:tcW w:w="548" w:type="pct"/>
            <w:vAlign w:val="center"/>
          </w:tcPr>
          <w:p>
            <w:pPr>
              <w:spacing w:line="360" w:lineRule="auto"/>
              <w:jc w:val="center"/>
              <w:rPr>
                <w:rFonts w:ascii="宋体" w:hAnsi="宋体" w:eastAsia="宋体" w:cs="宋体"/>
                <w:szCs w:val="21"/>
                <w:highlight w:val="none"/>
              </w:rPr>
            </w:pPr>
            <w:r>
              <w:rPr>
                <w:rFonts w:hint="eastAsia" w:ascii="宋体" w:hAnsi="宋体" w:eastAsia="宋体" w:cs="宋体"/>
                <w:szCs w:val="21"/>
                <w:highlight w:val="none"/>
              </w:rPr>
              <w:t>品目名称</w:t>
            </w:r>
          </w:p>
        </w:tc>
        <w:tc>
          <w:tcPr>
            <w:tcW w:w="679" w:type="pct"/>
            <w:vAlign w:val="center"/>
          </w:tcPr>
          <w:p>
            <w:pPr>
              <w:spacing w:line="360" w:lineRule="auto"/>
              <w:jc w:val="center"/>
              <w:rPr>
                <w:rFonts w:ascii="宋体" w:hAnsi="宋体" w:eastAsia="宋体" w:cs="宋体"/>
                <w:szCs w:val="21"/>
                <w:highlight w:val="none"/>
              </w:rPr>
            </w:pPr>
            <w:r>
              <w:rPr>
                <w:rFonts w:hint="eastAsia" w:ascii="宋体" w:hAnsi="宋体" w:eastAsia="宋体" w:cs="宋体"/>
                <w:szCs w:val="21"/>
                <w:highlight w:val="none"/>
              </w:rPr>
              <w:t>标的名称</w:t>
            </w:r>
          </w:p>
        </w:tc>
        <w:tc>
          <w:tcPr>
            <w:tcW w:w="432" w:type="pct"/>
            <w:vAlign w:val="center"/>
          </w:tcPr>
          <w:p>
            <w:pPr>
              <w:spacing w:line="360" w:lineRule="auto"/>
              <w:jc w:val="center"/>
              <w:rPr>
                <w:rFonts w:ascii="宋体" w:hAnsi="宋体" w:eastAsia="宋体" w:cs="宋体"/>
                <w:szCs w:val="21"/>
                <w:highlight w:val="none"/>
              </w:rPr>
            </w:pPr>
            <w:r>
              <w:rPr>
                <w:rFonts w:hint="eastAsia" w:ascii="宋体" w:hAnsi="宋体" w:eastAsia="宋体" w:cs="宋体"/>
                <w:szCs w:val="21"/>
                <w:highlight w:val="none"/>
              </w:rPr>
              <w:t>单位</w:t>
            </w:r>
          </w:p>
        </w:tc>
        <w:tc>
          <w:tcPr>
            <w:tcW w:w="420" w:type="pct"/>
            <w:vAlign w:val="center"/>
          </w:tcPr>
          <w:p>
            <w:pPr>
              <w:spacing w:line="360" w:lineRule="auto"/>
              <w:jc w:val="center"/>
              <w:rPr>
                <w:rFonts w:ascii="宋体" w:hAnsi="宋体" w:eastAsia="宋体" w:cs="宋体"/>
                <w:szCs w:val="21"/>
                <w:highlight w:val="none"/>
              </w:rPr>
            </w:pPr>
            <w:r>
              <w:rPr>
                <w:rFonts w:hint="eastAsia" w:ascii="宋体" w:hAnsi="宋体" w:eastAsia="宋体" w:cs="宋体"/>
                <w:szCs w:val="21"/>
                <w:highlight w:val="none"/>
              </w:rPr>
              <w:t>数量</w:t>
            </w:r>
          </w:p>
        </w:tc>
        <w:tc>
          <w:tcPr>
            <w:tcW w:w="835" w:type="pct"/>
            <w:vAlign w:val="center"/>
          </w:tcPr>
          <w:p>
            <w:pPr>
              <w:spacing w:line="360" w:lineRule="auto"/>
              <w:jc w:val="center"/>
              <w:rPr>
                <w:rFonts w:ascii="宋体" w:hAnsi="宋体" w:eastAsia="宋体" w:cs="宋体"/>
                <w:szCs w:val="21"/>
                <w:highlight w:val="none"/>
              </w:rPr>
            </w:pPr>
            <w:r>
              <w:rPr>
                <w:rFonts w:hint="eastAsia" w:ascii="宋体" w:hAnsi="宋体" w:eastAsia="宋体" w:cs="宋体"/>
                <w:szCs w:val="21"/>
                <w:highlight w:val="none"/>
              </w:rPr>
              <w:t>分项预算单价（元）</w:t>
            </w:r>
          </w:p>
        </w:tc>
        <w:tc>
          <w:tcPr>
            <w:tcW w:w="836" w:type="pct"/>
            <w:vAlign w:val="center"/>
          </w:tcPr>
          <w:p>
            <w:pPr>
              <w:spacing w:line="360" w:lineRule="auto"/>
              <w:jc w:val="center"/>
              <w:rPr>
                <w:rFonts w:ascii="宋体" w:hAnsi="宋体" w:eastAsia="宋体" w:cs="宋体"/>
                <w:szCs w:val="21"/>
                <w:highlight w:val="none"/>
              </w:rPr>
            </w:pPr>
            <w:r>
              <w:rPr>
                <w:rFonts w:hint="eastAsia" w:ascii="宋体" w:hAnsi="宋体" w:eastAsia="宋体" w:cs="宋体"/>
                <w:szCs w:val="21"/>
                <w:highlight w:val="none"/>
              </w:rPr>
              <w:t>分项预算总价（元）</w:t>
            </w:r>
          </w:p>
        </w:tc>
        <w:tc>
          <w:tcPr>
            <w:tcW w:w="509" w:type="pct"/>
            <w:vAlign w:val="center"/>
          </w:tcPr>
          <w:p>
            <w:pPr>
              <w:spacing w:line="360" w:lineRule="auto"/>
              <w:jc w:val="center"/>
              <w:rPr>
                <w:rFonts w:ascii="宋体" w:hAnsi="宋体" w:eastAsia="宋体" w:cs="宋体"/>
                <w:szCs w:val="21"/>
                <w:highlight w:val="none"/>
              </w:rPr>
            </w:pPr>
            <w:r>
              <w:rPr>
                <w:rFonts w:hint="eastAsia" w:ascii="宋体" w:hAnsi="宋体" w:eastAsia="宋体" w:cs="宋体"/>
                <w:szCs w:val="21"/>
                <w:highlight w:val="none"/>
              </w:rPr>
              <w:t>所属行业</w:t>
            </w:r>
          </w:p>
        </w:tc>
        <w:tc>
          <w:tcPr>
            <w:tcW w:w="405"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技术要求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32"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1</w:t>
            </w:r>
          </w:p>
        </w:tc>
        <w:tc>
          <w:tcPr>
            <w:tcW w:w="548" w:type="pct"/>
            <w:vAlign w:val="center"/>
          </w:tcPr>
          <w:p>
            <w:pPr>
              <w:spacing w:line="360" w:lineRule="auto"/>
              <w:jc w:val="center"/>
              <w:rPr>
                <w:rFonts w:ascii="宋体" w:hAnsi="宋体" w:eastAsia="宋体" w:cs="宋体"/>
                <w:szCs w:val="21"/>
                <w:highlight w:val="none"/>
              </w:rPr>
            </w:pPr>
            <w:r>
              <w:rPr>
                <w:rFonts w:hint="eastAsia" w:ascii="宋体" w:hAnsi="宋体" w:eastAsia="宋体" w:cs="宋体"/>
                <w:szCs w:val="21"/>
                <w:highlight w:val="none"/>
              </w:rPr>
              <w:t>教育课程研究与开发服务</w:t>
            </w:r>
          </w:p>
        </w:tc>
        <w:tc>
          <w:tcPr>
            <w:tcW w:w="679" w:type="pct"/>
            <w:vAlign w:val="center"/>
          </w:tcPr>
          <w:p>
            <w:pPr>
              <w:spacing w:line="360" w:lineRule="auto"/>
              <w:jc w:val="center"/>
              <w:rPr>
                <w:rFonts w:ascii="宋体" w:hAnsi="宋体" w:eastAsia="宋体" w:cs="宋体"/>
                <w:szCs w:val="21"/>
                <w:highlight w:val="none"/>
              </w:rPr>
            </w:pPr>
            <w:r>
              <w:rPr>
                <w:rFonts w:hint="eastAsia" w:ascii="宋体" w:hAnsi="宋体" w:eastAsia="宋体" w:cs="宋体"/>
                <w:szCs w:val="21"/>
                <w:highlight w:val="none"/>
              </w:rPr>
              <w:t>肇庆医学高等专科学校护理专业群核心课程教学资源建设服务项目</w:t>
            </w:r>
          </w:p>
        </w:tc>
        <w:tc>
          <w:tcPr>
            <w:tcW w:w="432" w:type="pct"/>
            <w:vAlign w:val="center"/>
          </w:tcPr>
          <w:p>
            <w:pPr>
              <w:spacing w:line="360" w:lineRule="auto"/>
              <w:jc w:val="center"/>
              <w:rPr>
                <w:rFonts w:ascii="宋体" w:hAnsi="宋体" w:eastAsia="宋体" w:cs="宋体"/>
                <w:szCs w:val="21"/>
                <w:highlight w:val="none"/>
              </w:rPr>
            </w:pPr>
            <w:r>
              <w:rPr>
                <w:rFonts w:hint="eastAsia" w:ascii="宋体" w:hAnsi="宋体" w:eastAsia="宋体" w:cs="宋体"/>
                <w:szCs w:val="21"/>
                <w:highlight w:val="none"/>
              </w:rPr>
              <w:t>项</w:t>
            </w:r>
          </w:p>
        </w:tc>
        <w:tc>
          <w:tcPr>
            <w:tcW w:w="420" w:type="pct"/>
            <w:vAlign w:val="center"/>
          </w:tcPr>
          <w:p>
            <w:pPr>
              <w:spacing w:line="360" w:lineRule="auto"/>
              <w:jc w:val="center"/>
              <w:rPr>
                <w:rFonts w:ascii="宋体" w:hAnsi="宋体" w:eastAsia="宋体" w:cs="宋体"/>
                <w:szCs w:val="21"/>
                <w:highlight w:val="none"/>
              </w:rPr>
            </w:pPr>
            <w:r>
              <w:rPr>
                <w:rFonts w:hint="eastAsia" w:ascii="宋体" w:hAnsi="宋体" w:eastAsia="宋体" w:cs="宋体"/>
                <w:szCs w:val="21"/>
                <w:highlight w:val="none"/>
              </w:rPr>
              <w:t>1.00</w:t>
            </w:r>
          </w:p>
        </w:tc>
        <w:tc>
          <w:tcPr>
            <w:tcW w:w="835" w:type="pct"/>
            <w:vAlign w:val="center"/>
          </w:tcPr>
          <w:p>
            <w:pPr>
              <w:spacing w:line="360" w:lineRule="auto"/>
              <w:jc w:val="center"/>
              <w:rPr>
                <w:rFonts w:ascii="宋体" w:hAnsi="宋体" w:eastAsia="宋体" w:cs="宋体"/>
                <w:szCs w:val="21"/>
                <w:highlight w:val="none"/>
              </w:rPr>
            </w:pPr>
            <w:r>
              <w:rPr>
                <w:rFonts w:hint="eastAsia" w:ascii="宋体" w:hAnsi="宋体" w:eastAsia="宋体" w:cs="宋体"/>
                <w:szCs w:val="21"/>
                <w:highlight w:val="none"/>
              </w:rPr>
              <w:t>260,000.00</w:t>
            </w:r>
          </w:p>
        </w:tc>
        <w:tc>
          <w:tcPr>
            <w:tcW w:w="836" w:type="pct"/>
            <w:vAlign w:val="center"/>
          </w:tcPr>
          <w:p>
            <w:pPr>
              <w:spacing w:line="360" w:lineRule="auto"/>
              <w:jc w:val="center"/>
              <w:rPr>
                <w:rFonts w:ascii="宋体" w:hAnsi="宋体" w:eastAsia="宋体" w:cs="宋体"/>
                <w:szCs w:val="21"/>
                <w:highlight w:val="none"/>
              </w:rPr>
            </w:pPr>
            <w:r>
              <w:rPr>
                <w:rFonts w:hint="eastAsia" w:ascii="宋体" w:hAnsi="宋体" w:eastAsia="宋体" w:cs="宋体"/>
                <w:szCs w:val="21"/>
                <w:highlight w:val="none"/>
              </w:rPr>
              <w:t>260,000.00</w:t>
            </w:r>
          </w:p>
        </w:tc>
        <w:tc>
          <w:tcPr>
            <w:tcW w:w="509" w:type="pct"/>
            <w:vAlign w:val="center"/>
          </w:tcPr>
          <w:p>
            <w:pPr>
              <w:spacing w:line="360" w:lineRule="auto"/>
              <w:jc w:val="center"/>
              <w:rPr>
                <w:rFonts w:ascii="宋体" w:hAnsi="宋体" w:eastAsia="宋体" w:cs="宋体"/>
                <w:szCs w:val="21"/>
                <w:highlight w:val="none"/>
              </w:rPr>
            </w:pPr>
            <w:r>
              <w:rPr>
                <w:rFonts w:hint="eastAsia" w:ascii="宋体" w:hAnsi="宋体" w:eastAsia="宋体" w:cs="宋体"/>
                <w:szCs w:val="21"/>
                <w:highlight w:val="none"/>
              </w:rPr>
              <w:t>其他未列明行业</w:t>
            </w:r>
          </w:p>
        </w:tc>
        <w:tc>
          <w:tcPr>
            <w:tcW w:w="405"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详见附表一</w:t>
            </w:r>
          </w:p>
        </w:tc>
      </w:tr>
    </w:tbl>
    <w:p/>
    <w:p/>
    <w:p>
      <w:r>
        <w:rPr>
          <w:rFonts w:hint="eastAsia"/>
        </w:rPr>
        <w:br w:type="page"/>
      </w:r>
    </w:p>
    <w:p>
      <w:pPr>
        <w:pStyle w:val="2"/>
      </w:pPr>
      <w:bookmarkStart w:id="2" w:name="_Toc16903"/>
      <w:r>
        <w:rPr>
          <w:rFonts w:hint="eastAsia"/>
        </w:rPr>
        <w:t>第三章 供应商须知</w:t>
      </w:r>
      <w:bookmarkEnd w:id="2"/>
    </w:p>
    <w:p>
      <w:pPr>
        <w:spacing w:line="360" w:lineRule="auto"/>
        <w:ind w:firstLine="480"/>
        <w:rPr>
          <w:rFonts w:ascii="宋体" w:hAnsi="宋体" w:eastAsia="宋体" w:cs="宋体"/>
          <w:szCs w:val="21"/>
        </w:rPr>
      </w:pPr>
      <w:r>
        <w:rPr>
          <w:rFonts w:hint="eastAsia" w:ascii="宋体" w:hAnsi="宋体" w:eastAsia="宋体" w:cs="宋体"/>
          <w:szCs w:val="21"/>
        </w:rPr>
        <w:t>供应商必须认真阅读磋商文件中所有的事项、格式、条款和采购需求等。供应商没有按照磋商文件要求提交全部资料，或者响应文件没有对磋商文件在各方面都做出实质性响应的可能导致其响应无效或被拒绝。</w:t>
      </w:r>
    </w:p>
    <w:p>
      <w:pPr>
        <w:spacing w:line="360" w:lineRule="auto"/>
        <w:rPr>
          <w:rFonts w:ascii="宋体" w:hAnsi="宋体" w:eastAsia="宋体" w:cs="宋体"/>
          <w:sz w:val="24"/>
        </w:rPr>
      </w:pPr>
      <w:r>
        <w:rPr>
          <w:rFonts w:hint="eastAsia" w:ascii="宋体" w:hAnsi="宋体" w:eastAsia="宋体" w:cs="宋体"/>
          <w:b/>
          <w:sz w:val="24"/>
        </w:rPr>
        <w:t>一、名词解释</w:t>
      </w:r>
    </w:p>
    <w:p>
      <w:pPr>
        <w:spacing w:line="360" w:lineRule="auto"/>
        <w:ind w:firstLine="480"/>
        <w:rPr>
          <w:rFonts w:ascii="宋体" w:hAnsi="宋体" w:eastAsia="宋体" w:cs="宋体"/>
          <w:szCs w:val="21"/>
        </w:rPr>
      </w:pPr>
      <w:r>
        <w:rPr>
          <w:rFonts w:hint="eastAsia" w:ascii="宋体" w:hAnsi="宋体" w:eastAsia="宋体" w:cs="宋体"/>
          <w:szCs w:val="21"/>
        </w:rPr>
        <w:t>1.采购代理机构：本项目是指肇庆德力招标代理有限公司，负责整个采购活动的组织，依法负责编制和发布磋商文件，对磋商文件拥有最终的解释权，不以任何身份出任磋商小组成员。</w:t>
      </w:r>
    </w:p>
    <w:p>
      <w:pPr>
        <w:spacing w:line="360" w:lineRule="auto"/>
        <w:ind w:firstLine="480"/>
        <w:rPr>
          <w:rFonts w:ascii="宋体" w:hAnsi="宋体" w:eastAsia="宋体" w:cs="宋体"/>
          <w:szCs w:val="21"/>
        </w:rPr>
      </w:pPr>
      <w:r>
        <w:rPr>
          <w:rFonts w:hint="eastAsia" w:ascii="宋体" w:hAnsi="宋体" w:eastAsia="宋体" w:cs="宋体"/>
          <w:szCs w:val="21"/>
        </w:rPr>
        <w:t>2.采购人：本项目是指肇庆医学高等专科学校，是采购活动当事人之一，负责项目的整体规划、技术方案可行性设计论证与实施，作为合同采购方（用户）的主体承担质疑回复、履行合同、验收与评价等义务。</w:t>
      </w:r>
    </w:p>
    <w:p>
      <w:pPr>
        <w:spacing w:line="360" w:lineRule="auto"/>
        <w:ind w:firstLine="480"/>
        <w:rPr>
          <w:rFonts w:ascii="宋体" w:hAnsi="宋体" w:eastAsia="宋体" w:cs="宋体"/>
          <w:szCs w:val="21"/>
        </w:rPr>
      </w:pPr>
      <w:r>
        <w:rPr>
          <w:rFonts w:hint="eastAsia" w:ascii="宋体" w:hAnsi="宋体" w:eastAsia="宋体" w:cs="宋体"/>
          <w:szCs w:val="21"/>
        </w:rPr>
        <w:t>3.供应商：是指完成本项目响应登记并提交响应文件的供应商。</w:t>
      </w:r>
    </w:p>
    <w:p>
      <w:pPr>
        <w:spacing w:line="360" w:lineRule="auto"/>
        <w:ind w:firstLine="480"/>
        <w:rPr>
          <w:rFonts w:ascii="宋体" w:hAnsi="宋体" w:eastAsia="宋体" w:cs="宋体"/>
          <w:szCs w:val="21"/>
        </w:rPr>
      </w:pPr>
      <w:r>
        <w:rPr>
          <w:rFonts w:hint="eastAsia" w:ascii="宋体" w:hAnsi="宋体" w:eastAsia="宋体" w:cs="宋体"/>
          <w:szCs w:val="21"/>
        </w:rPr>
        <w:t>4.“磋商小组”是指根据《中华人民共和国政府采购法》等法律法规规定，由采购人代表和有关专家组成以确定成交供应商或者推荐成交候选供应商的临时组织。</w:t>
      </w:r>
    </w:p>
    <w:p>
      <w:pPr>
        <w:spacing w:line="360" w:lineRule="auto"/>
        <w:ind w:firstLine="480"/>
        <w:rPr>
          <w:rFonts w:ascii="宋体" w:hAnsi="宋体" w:eastAsia="宋体" w:cs="宋体"/>
          <w:szCs w:val="21"/>
        </w:rPr>
      </w:pPr>
      <w:r>
        <w:rPr>
          <w:rFonts w:hint="eastAsia" w:ascii="宋体" w:hAnsi="宋体" w:eastAsia="宋体" w:cs="宋体"/>
          <w:szCs w:val="21"/>
        </w:rPr>
        <w:t>5.“成交供应商”是指经磋商小组评审确定的对磋商文件做出实质性响应，经采购人按照规定在磋商小组推荐的成交候选供应商中确定的或磋商小组受采购人委托直接确认的供应商。</w:t>
      </w:r>
    </w:p>
    <w:p>
      <w:pPr>
        <w:spacing w:line="360" w:lineRule="auto"/>
        <w:ind w:firstLine="480"/>
        <w:rPr>
          <w:rFonts w:ascii="宋体" w:hAnsi="宋体" w:eastAsia="宋体" w:cs="宋体"/>
          <w:szCs w:val="21"/>
        </w:rPr>
      </w:pPr>
      <w:r>
        <w:rPr>
          <w:rFonts w:hint="eastAsia" w:ascii="宋体" w:hAnsi="宋体" w:eastAsia="宋体" w:cs="宋体"/>
          <w:szCs w:val="21"/>
        </w:rPr>
        <w:t>6.磋商文件：是指包括磋商公告和磋商文件及其补充、变更和澄清等一系列文件。</w:t>
      </w:r>
    </w:p>
    <w:p>
      <w:pPr>
        <w:spacing w:line="360" w:lineRule="auto"/>
        <w:ind w:firstLine="48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szCs w:val="21"/>
        </w:rPr>
        <w:t>7.响应文件：是指</w:t>
      </w:r>
      <w:r>
        <w:rPr>
          <w:rFonts w:hint="eastAsia" w:ascii="宋体" w:hAnsi="宋体" w:eastAsia="宋体" w:cs="宋体"/>
          <w:color w:val="000000" w:themeColor="text1"/>
          <w:szCs w:val="21"/>
          <w14:textFill>
            <w14:solidFill>
              <w14:schemeClr w14:val="tx1"/>
            </w14:solidFill>
          </w14:textFill>
        </w:rPr>
        <w:t>供应商根据本磋商文件向采购代理机构提交的全部文件。</w:t>
      </w:r>
    </w:p>
    <w:p>
      <w:pPr>
        <w:spacing w:line="360" w:lineRule="auto"/>
        <w:ind w:firstLine="480"/>
        <w:rPr>
          <w:rFonts w:ascii="宋体" w:hAnsi="宋体" w:eastAsia="宋体" w:cs="宋体"/>
          <w:szCs w:val="21"/>
        </w:rPr>
      </w:pPr>
      <w:r>
        <w:rPr>
          <w:rFonts w:hint="eastAsia" w:ascii="宋体" w:hAnsi="宋体" w:eastAsia="宋体" w:cs="宋体"/>
          <w:szCs w:val="21"/>
        </w:rPr>
        <w:t>8.签名和印章：签名包括单位法定代表人、被委托人及其他个人的签名；印章是指机构法人印章。供应商应按磋商文件要求在响应文件指定位置进行签名和盖章。</w:t>
      </w:r>
    </w:p>
    <w:p>
      <w:pPr>
        <w:spacing w:line="360" w:lineRule="auto"/>
        <w:ind w:firstLine="480"/>
        <w:rPr>
          <w:rFonts w:ascii="宋体" w:hAnsi="宋体" w:eastAsia="宋体" w:cs="宋体"/>
          <w:szCs w:val="21"/>
        </w:rPr>
      </w:pPr>
      <w:r>
        <w:rPr>
          <w:rFonts w:hint="eastAsia" w:ascii="宋体" w:hAnsi="宋体" w:eastAsia="宋体" w:cs="宋体"/>
          <w:szCs w:val="21"/>
        </w:rPr>
        <w:t>9.“全称”、“公司全称”、“加盖单位公章”及“公章”：在响应文件及相关的其他资料中，涉及“全称”或“公司全称”的应在对应文件编辑时使用文本录入方式，或在纸质响应文件上进行手写签名；涉及“加盖单位公章”和“公章”应使用投标人单位的公章进行盖章。</w:t>
      </w:r>
    </w:p>
    <w:p>
      <w:pPr>
        <w:spacing w:line="360" w:lineRule="auto"/>
        <w:ind w:firstLine="480"/>
        <w:rPr>
          <w:rFonts w:ascii="宋体" w:hAnsi="宋体" w:eastAsia="宋体" w:cs="宋体"/>
          <w:szCs w:val="21"/>
        </w:rPr>
      </w:pPr>
      <w:r>
        <w:rPr>
          <w:rFonts w:hint="eastAsia" w:ascii="宋体" w:hAnsi="宋体" w:eastAsia="宋体" w:cs="宋体"/>
          <w:szCs w:val="21"/>
        </w:rPr>
        <w:t>10.“投标人代表签字”及“授权代表”：在响应文件及相关的其他资料中，涉及“投标人代表签字”或“授权代表”应在响应文件进行手写签名。</w:t>
      </w:r>
    </w:p>
    <w:p>
      <w:pPr>
        <w:spacing w:line="360" w:lineRule="auto"/>
        <w:ind w:firstLine="480"/>
        <w:rPr>
          <w:rFonts w:ascii="宋体" w:hAnsi="宋体" w:eastAsia="宋体" w:cs="宋体"/>
          <w:szCs w:val="21"/>
        </w:rPr>
      </w:pPr>
      <w:r>
        <w:rPr>
          <w:rFonts w:hint="eastAsia" w:ascii="宋体" w:hAnsi="宋体" w:eastAsia="宋体" w:cs="宋体"/>
          <w:szCs w:val="21"/>
        </w:rPr>
        <w:t>11.“法定代表人”：在响应文件及相关的其他资料中，涉及“法定代表人”应在响应文件上进行手写签名或加盖法定代表人印章。</w:t>
      </w:r>
    </w:p>
    <w:p>
      <w:pPr>
        <w:spacing w:line="360" w:lineRule="auto"/>
        <w:ind w:firstLine="480"/>
        <w:rPr>
          <w:rFonts w:ascii="宋体" w:hAnsi="宋体" w:eastAsia="宋体" w:cs="宋体"/>
          <w:szCs w:val="21"/>
        </w:rPr>
      </w:pPr>
      <w:r>
        <w:rPr>
          <w:rFonts w:hint="eastAsia" w:ascii="宋体" w:hAnsi="宋体" w:eastAsia="宋体" w:cs="宋体"/>
          <w:szCs w:val="21"/>
        </w:rPr>
        <w:t>12.日期、天数、时间：未有特别说明时，均为公历日（天）及北京时间。</w:t>
      </w:r>
    </w:p>
    <w:p>
      <w:pPr>
        <w:spacing w:line="360" w:lineRule="auto"/>
        <w:rPr>
          <w:rFonts w:ascii="宋体" w:hAnsi="宋体" w:eastAsia="宋体" w:cs="宋体"/>
          <w:b/>
          <w:sz w:val="24"/>
        </w:rPr>
      </w:pPr>
    </w:p>
    <w:p>
      <w:pPr>
        <w:spacing w:line="360" w:lineRule="auto"/>
        <w:rPr>
          <w:rFonts w:ascii="宋体" w:hAnsi="宋体" w:eastAsia="宋体" w:cs="宋体"/>
          <w:b/>
          <w:sz w:val="24"/>
        </w:rPr>
      </w:pPr>
      <w:r>
        <w:rPr>
          <w:rFonts w:hint="eastAsia" w:ascii="宋体" w:hAnsi="宋体" w:eastAsia="宋体" w:cs="宋体"/>
          <w:b/>
          <w:sz w:val="24"/>
        </w:rPr>
        <w:t>二、须知前附表</w:t>
      </w:r>
    </w:p>
    <w:tbl>
      <w:tblPr>
        <w:tblStyle w:val="13"/>
        <w:tblW w:w="5000"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246"/>
        <w:gridCol w:w="2668"/>
        <w:gridCol w:w="594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5000" w:type="pct"/>
            <w:gridSpan w:val="3"/>
            <w:vAlign w:val="center"/>
          </w:tcPr>
          <w:p>
            <w:pPr>
              <w:spacing w:line="360" w:lineRule="auto"/>
              <w:jc w:val="center"/>
              <w:rPr>
                <w:rFonts w:ascii="宋体" w:hAnsi="宋体" w:eastAsia="宋体" w:cs="宋体"/>
                <w:szCs w:val="21"/>
              </w:rPr>
            </w:pPr>
            <w:r>
              <w:rPr>
                <w:rFonts w:hint="eastAsia" w:ascii="宋体" w:hAnsi="宋体" w:eastAsia="宋体" w:cs="宋体"/>
                <w:szCs w:val="21"/>
              </w:rPr>
              <w:t>本表与磋商文件对应章节的内容若不一致，以本表为准。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32"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序号</w:t>
            </w:r>
          </w:p>
        </w:tc>
        <w:tc>
          <w:tcPr>
            <w:tcW w:w="1354"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条款名称</w:t>
            </w:r>
          </w:p>
        </w:tc>
        <w:tc>
          <w:tcPr>
            <w:tcW w:w="3012" w:type="pct"/>
            <w:vAlign w:val="center"/>
          </w:tcPr>
          <w:p>
            <w:pPr>
              <w:spacing w:line="360" w:lineRule="auto"/>
              <w:jc w:val="left"/>
              <w:rPr>
                <w:rFonts w:ascii="宋体" w:hAnsi="宋体" w:eastAsia="宋体" w:cs="宋体"/>
                <w:szCs w:val="21"/>
              </w:rPr>
            </w:pPr>
            <w:r>
              <w:rPr>
                <w:rFonts w:hint="eastAsia" w:ascii="宋体" w:hAnsi="宋体" w:eastAsia="宋体" w:cs="宋体"/>
                <w:szCs w:val="21"/>
              </w:rPr>
              <w:t>内容及要求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32"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1</w:t>
            </w:r>
          </w:p>
        </w:tc>
        <w:tc>
          <w:tcPr>
            <w:tcW w:w="1354"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采购包情况</w:t>
            </w:r>
          </w:p>
        </w:tc>
        <w:tc>
          <w:tcPr>
            <w:tcW w:w="3012" w:type="pct"/>
            <w:vAlign w:val="center"/>
          </w:tcPr>
          <w:p>
            <w:pPr>
              <w:spacing w:line="360" w:lineRule="auto"/>
              <w:jc w:val="left"/>
              <w:rPr>
                <w:rFonts w:ascii="宋体" w:hAnsi="宋体" w:eastAsia="宋体" w:cs="宋体"/>
                <w:szCs w:val="21"/>
              </w:rPr>
            </w:pPr>
            <w:r>
              <w:rPr>
                <w:rFonts w:hint="eastAsia" w:ascii="宋体" w:hAnsi="宋体" w:eastAsia="宋体" w:cs="宋体"/>
                <w:szCs w:val="21"/>
              </w:rPr>
              <w:t>本项目共1个采购包</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32"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2</w:t>
            </w:r>
          </w:p>
        </w:tc>
        <w:tc>
          <w:tcPr>
            <w:tcW w:w="1354"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开启方式</w:t>
            </w:r>
          </w:p>
        </w:tc>
        <w:tc>
          <w:tcPr>
            <w:tcW w:w="3012" w:type="pct"/>
            <w:vAlign w:val="center"/>
          </w:tcPr>
          <w:p>
            <w:pPr>
              <w:spacing w:line="360" w:lineRule="auto"/>
              <w:jc w:val="left"/>
              <w:rPr>
                <w:rFonts w:ascii="宋体" w:hAnsi="宋体" w:eastAsia="宋体" w:cs="宋体"/>
                <w:szCs w:val="21"/>
              </w:rPr>
            </w:pPr>
            <w:r>
              <w:rPr>
                <w:rFonts w:hint="eastAsia" w:ascii="宋体" w:hAnsi="宋体" w:eastAsia="宋体" w:cs="宋体"/>
                <w:szCs w:val="21"/>
              </w:rPr>
              <w:t>现场开标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32"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3</w:t>
            </w:r>
          </w:p>
        </w:tc>
        <w:tc>
          <w:tcPr>
            <w:tcW w:w="1354"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评审方式</w:t>
            </w:r>
          </w:p>
        </w:tc>
        <w:tc>
          <w:tcPr>
            <w:tcW w:w="3012" w:type="pct"/>
            <w:vAlign w:val="center"/>
          </w:tcPr>
          <w:p>
            <w:pPr>
              <w:spacing w:line="360" w:lineRule="auto"/>
              <w:jc w:val="left"/>
              <w:rPr>
                <w:rFonts w:ascii="宋体" w:hAnsi="宋体" w:eastAsia="宋体" w:cs="宋体"/>
                <w:szCs w:val="21"/>
              </w:rPr>
            </w:pPr>
            <w:r>
              <w:rPr>
                <w:rFonts w:hint="eastAsia" w:ascii="宋体" w:hAnsi="宋体" w:eastAsia="宋体" w:cs="宋体"/>
                <w:szCs w:val="21"/>
              </w:rPr>
              <w:t>现场评标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32"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4</w:t>
            </w:r>
          </w:p>
        </w:tc>
        <w:tc>
          <w:tcPr>
            <w:tcW w:w="1354"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评审办法</w:t>
            </w:r>
          </w:p>
        </w:tc>
        <w:tc>
          <w:tcPr>
            <w:tcW w:w="3012" w:type="pct"/>
            <w:vAlign w:val="center"/>
          </w:tcPr>
          <w:p>
            <w:pPr>
              <w:spacing w:line="360" w:lineRule="auto"/>
              <w:jc w:val="left"/>
              <w:rPr>
                <w:rFonts w:ascii="宋体" w:hAnsi="宋体" w:eastAsia="宋体" w:cs="宋体"/>
                <w:szCs w:val="21"/>
              </w:rPr>
            </w:pPr>
            <w:r>
              <w:rPr>
                <w:rFonts w:hint="eastAsia" w:ascii="宋体" w:hAnsi="宋体" w:eastAsia="宋体" w:cs="宋体"/>
                <w:szCs w:val="21"/>
              </w:rPr>
              <w:t>采购包1：综合评分法</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32"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5</w:t>
            </w:r>
          </w:p>
        </w:tc>
        <w:tc>
          <w:tcPr>
            <w:tcW w:w="1354"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报价形式</w:t>
            </w:r>
          </w:p>
        </w:tc>
        <w:tc>
          <w:tcPr>
            <w:tcW w:w="3012" w:type="pct"/>
            <w:vAlign w:val="center"/>
          </w:tcPr>
          <w:p>
            <w:pPr>
              <w:spacing w:line="360" w:lineRule="auto"/>
              <w:jc w:val="left"/>
              <w:rPr>
                <w:rFonts w:ascii="宋体" w:hAnsi="宋体" w:eastAsia="宋体" w:cs="宋体"/>
                <w:szCs w:val="21"/>
              </w:rPr>
            </w:pPr>
            <w:r>
              <w:rPr>
                <w:rFonts w:hint="eastAsia" w:ascii="宋体" w:hAnsi="宋体" w:eastAsia="宋体" w:cs="宋体"/>
                <w:szCs w:val="21"/>
              </w:rPr>
              <w:t>采购包1：总价</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32"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6</w:t>
            </w:r>
          </w:p>
        </w:tc>
        <w:tc>
          <w:tcPr>
            <w:tcW w:w="1354"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报价要求</w:t>
            </w:r>
          </w:p>
        </w:tc>
        <w:tc>
          <w:tcPr>
            <w:tcW w:w="3012" w:type="pct"/>
            <w:vAlign w:val="center"/>
          </w:tcPr>
          <w:p>
            <w:pPr>
              <w:spacing w:line="360" w:lineRule="auto"/>
              <w:jc w:val="left"/>
              <w:rPr>
                <w:rFonts w:ascii="宋体" w:hAnsi="宋体" w:eastAsia="宋体" w:cs="宋体"/>
                <w:szCs w:val="21"/>
              </w:rPr>
            </w:pPr>
            <w:r>
              <w:rPr>
                <w:rFonts w:hint="eastAsia" w:ascii="宋体" w:hAnsi="宋体" w:eastAsia="宋体" w:cs="宋体"/>
                <w:szCs w:val="21"/>
              </w:rPr>
              <w:t>各采购包报价不超过预算总价</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32"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7</w:t>
            </w:r>
          </w:p>
        </w:tc>
        <w:tc>
          <w:tcPr>
            <w:tcW w:w="1354"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现场踏勘</w:t>
            </w:r>
          </w:p>
        </w:tc>
        <w:tc>
          <w:tcPr>
            <w:tcW w:w="3012" w:type="pct"/>
            <w:vAlign w:val="center"/>
          </w:tcPr>
          <w:p>
            <w:pPr>
              <w:spacing w:line="360" w:lineRule="auto"/>
              <w:jc w:val="left"/>
              <w:rPr>
                <w:rFonts w:ascii="宋体" w:hAnsi="宋体" w:eastAsia="宋体" w:cs="宋体"/>
                <w:szCs w:val="21"/>
              </w:rPr>
            </w:pPr>
            <w:r>
              <w:rPr>
                <w:rFonts w:hint="eastAsia" w:ascii="宋体" w:hAnsi="宋体" w:eastAsia="宋体" w:cs="宋体"/>
                <w:szCs w:val="21"/>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32"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8</w:t>
            </w:r>
          </w:p>
        </w:tc>
        <w:tc>
          <w:tcPr>
            <w:tcW w:w="1354"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响应有效期</w:t>
            </w:r>
          </w:p>
        </w:tc>
        <w:tc>
          <w:tcPr>
            <w:tcW w:w="3012" w:type="pct"/>
            <w:vAlign w:val="center"/>
          </w:tcPr>
          <w:p>
            <w:pPr>
              <w:spacing w:line="360" w:lineRule="auto"/>
              <w:jc w:val="left"/>
              <w:rPr>
                <w:rFonts w:ascii="宋体" w:hAnsi="宋体" w:eastAsia="宋体" w:cs="宋体"/>
                <w:szCs w:val="21"/>
              </w:rPr>
            </w:pPr>
            <w:r>
              <w:rPr>
                <w:rFonts w:hint="eastAsia" w:ascii="宋体" w:hAnsi="宋体" w:eastAsia="宋体" w:cs="宋体"/>
                <w:szCs w:val="21"/>
              </w:rPr>
              <w:t>从提交响应文件的截止之日起90日历天</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32"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9</w:t>
            </w:r>
          </w:p>
        </w:tc>
        <w:tc>
          <w:tcPr>
            <w:tcW w:w="1354"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响应保证金</w:t>
            </w:r>
          </w:p>
        </w:tc>
        <w:tc>
          <w:tcPr>
            <w:tcW w:w="3012" w:type="pct"/>
            <w:vAlign w:val="center"/>
          </w:tcPr>
          <w:p>
            <w:pPr>
              <w:spacing w:line="360" w:lineRule="auto"/>
              <w:jc w:val="left"/>
              <w:rPr>
                <w:rFonts w:ascii="宋体" w:hAnsi="宋体" w:eastAsia="宋体" w:cs="宋体"/>
                <w:szCs w:val="21"/>
              </w:rPr>
            </w:pPr>
            <w:r>
              <w:rPr>
                <w:rFonts w:hint="eastAsia" w:ascii="宋体" w:hAnsi="宋体" w:eastAsia="宋体" w:cs="宋体"/>
                <w:szCs w:val="21"/>
              </w:rPr>
              <w:t>无，本项目不需递交保证金。</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32"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10</w:t>
            </w:r>
          </w:p>
        </w:tc>
        <w:tc>
          <w:tcPr>
            <w:tcW w:w="1354"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成交候选供应商推荐家数</w:t>
            </w:r>
          </w:p>
        </w:tc>
        <w:tc>
          <w:tcPr>
            <w:tcW w:w="3012" w:type="pct"/>
            <w:vAlign w:val="center"/>
          </w:tcPr>
          <w:p>
            <w:pPr>
              <w:spacing w:line="360" w:lineRule="auto"/>
              <w:jc w:val="left"/>
              <w:rPr>
                <w:rFonts w:ascii="宋体" w:hAnsi="宋体" w:eastAsia="宋体" w:cs="宋体"/>
                <w:szCs w:val="21"/>
              </w:rPr>
            </w:pPr>
            <w:r>
              <w:rPr>
                <w:rFonts w:hint="eastAsia" w:ascii="宋体" w:hAnsi="宋体" w:eastAsia="宋体" w:cs="宋体"/>
                <w:szCs w:val="21"/>
              </w:rPr>
              <w:t>采购包1：3家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32"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11</w:t>
            </w:r>
          </w:p>
        </w:tc>
        <w:tc>
          <w:tcPr>
            <w:tcW w:w="1354"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成交供应商家数</w:t>
            </w:r>
          </w:p>
        </w:tc>
        <w:tc>
          <w:tcPr>
            <w:tcW w:w="3012" w:type="pct"/>
            <w:vAlign w:val="center"/>
          </w:tcPr>
          <w:p>
            <w:pPr>
              <w:spacing w:line="360" w:lineRule="auto"/>
              <w:jc w:val="left"/>
              <w:rPr>
                <w:rFonts w:ascii="宋体" w:hAnsi="宋体" w:eastAsia="宋体" w:cs="宋体"/>
                <w:szCs w:val="21"/>
              </w:rPr>
            </w:pPr>
            <w:r>
              <w:rPr>
                <w:rFonts w:hint="eastAsia" w:ascii="宋体" w:hAnsi="宋体" w:eastAsia="宋体" w:cs="宋体"/>
                <w:szCs w:val="21"/>
              </w:rPr>
              <w:t>采购包1：1家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32"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12</w:t>
            </w:r>
          </w:p>
        </w:tc>
        <w:tc>
          <w:tcPr>
            <w:tcW w:w="1354"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有效供应商家数</w:t>
            </w:r>
          </w:p>
        </w:tc>
        <w:tc>
          <w:tcPr>
            <w:tcW w:w="3012" w:type="pct"/>
            <w:vAlign w:val="center"/>
          </w:tcPr>
          <w:p>
            <w:pPr>
              <w:spacing w:line="360" w:lineRule="auto"/>
              <w:jc w:val="left"/>
              <w:rPr>
                <w:rFonts w:ascii="宋体" w:hAnsi="宋体" w:eastAsia="宋体" w:cs="宋体"/>
                <w:szCs w:val="21"/>
              </w:rPr>
            </w:pPr>
            <w:r>
              <w:rPr>
                <w:rFonts w:hint="eastAsia" w:ascii="宋体" w:hAnsi="宋体" w:eastAsia="宋体" w:cs="宋体"/>
                <w:szCs w:val="21"/>
              </w:rPr>
              <w:t>采购包1：3家</w:t>
            </w:r>
          </w:p>
          <w:p>
            <w:pPr>
              <w:spacing w:line="360" w:lineRule="auto"/>
              <w:jc w:val="left"/>
              <w:rPr>
                <w:rFonts w:ascii="宋体" w:hAnsi="宋体" w:eastAsia="宋体" w:cs="宋体"/>
                <w:szCs w:val="21"/>
              </w:rPr>
            </w:pPr>
            <w:r>
              <w:rPr>
                <w:rFonts w:hint="eastAsia" w:ascii="宋体" w:hAnsi="宋体" w:eastAsia="宋体" w:cs="宋体"/>
                <w:szCs w:val="21"/>
              </w:rPr>
              <w:t>此人数约定了开启与评审过程中的最低有效供应商家数，当家数不足时项目将不得开启、不得评审或直接终止采购。</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32"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13</w:t>
            </w:r>
          </w:p>
        </w:tc>
        <w:tc>
          <w:tcPr>
            <w:tcW w:w="1354"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项目兼投兼中（兼投不兼中）规则</w:t>
            </w:r>
          </w:p>
        </w:tc>
        <w:tc>
          <w:tcPr>
            <w:tcW w:w="3012" w:type="pct"/>
            <w:vAlign w:val="center"/>
          </w:tcPr>
          <w:p>
            <w:pPr>
              <w:spacing w:line="360" w:lineRule="auto"/>
              <w:jc w:val="left"/>
              <w:rPr>
                <w:rFonts w:ascii="宋体" w:hAnsi="宋体" w:eastAsia="宋体" w:cs="宋体"/>
                <w:szCs w:val="21"/>
              </w:rPr>
            </w:pPr>
            <w:r>
              <w:rPr>
                <w:rFonts w:hint="eastAsia" w:ascii="宋体" w:hAnsi="宋体" w:eastAsia="宋体" w:cs="宋体"/>
                <w:szCs w:val="21"/>
              </w:rPr>
              <w:t>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32"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14</w:t>
            </w:r>
          </w:p>
        </w:tc>
        <w:tc>
          <w:tcPr>
            <w:tcW w:w="1354"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成交供应商确定方式</w:t>
            </w:r>
          </w:p>
        </w:tc>
        <w:tc>
          <w:tcPr>
            <w:tcW w:w="3012" w:type="pct"/>
            <w:vAlign w:val="center"/>
          </w:tcPr>
          <w:p>
            <w:pPr>
              <w:spacing w:line="360" w:lineRule="auto"/>
              <w:jc w:val="left"/>
              <w:rPr>
                <w:rFonts w:ascii="宋体" w:hAnsi="宋体" w:eastAsia="宋体" w:cs="宋体"/>
                <w:szCs w:val="21"/>
              </w:rPr>
            </w:pPr>
            <w:r>
              <w:rPr>
                <w:rFonts w:hint="eastAsia" w:ascii="宋体" w:hAnsi="宋体" w:eastAsia="宋体" w:cs="宋体"/>
                <w:szCs w:val="21"/>
              </w:rPr>
              <w:t>采购人按照评审报告中推荐的成交候选人确定中标（成交）人。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32"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15</w:t>
            </w:r>
          </w:p>
        </w:tc>
        <w:tc>
          <w:tcPr>
            <w:tcW w:w="1354"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代理服务费</w:t>
            </w:r>
          </w:p>
        </w:tc>
        <w:tc>
          <w:tcPr>
            <w:tcW w:w="3012" w:type="pct"/>
            <w:vAlign w:val="center"/>
          </w:tcPr>
          <w:p>
            <w:pPr>
              <w:spacing w:line="360" w:lineRule="auto"/>
              <w:jc w:val="left"/>
              <w:rPr>
                <w:rFonts w:ascii="宋体" w:hAnsi="宋体" w:eastAsia="宋体" w:cs="宋体"/>
                <w:szCs w:val="21"/>
              </w:rPr>
            </w:pPr>
            <w:r>
              <w:rPr>
                <w:rFonts w:hint="eastAsia" w:ascii="宋体" w:hAnsi="宋体" w:eastAsia="宋体" w:cs="宋体"/>
                <w:szCs w:val="21"/>
              </w:rPr>
              <w:t>收取。</w:t>
            </w:r>
          </w:p>
          <w:p>
            <w:pPr>
              <w:spacing w:line="360" w:lineRule="auto"/>
              <w:jc w:val="left"/>
              <w:rPr>
                <w:rFonts w:ascii="宋体" w:hAnsi="宋体" w:eastAsia="宋体" w:cs="宋体"/>
                <w:szCs w:val="21"/>
              </w:rPr>
            </w:pPr>
            <w:r>
              <w:rPr>
                <w:rFonts w:hint="eastAsia" w:ascii="宋体" w:hAnsi="宋体" w:eastAsia="宋体" w:cs="宋体"/>
                <w:szCs w:val="21"/>
              </w:rPr>
              <w:t>采购机构代理服务收费标准：</w:t>
            </w:r>
            <w:r>
              <w:rPr>
                <w:rFonts w:hint="eastAsia" w:ascii="宋体" w:hAnsi="宋体" w:eastAsia="宋体" w:cs="宋体"/>
                <w:color w:val="000000" w:themeColor="text1"/>
                <w:szCs w:val="21"/>
                <w14:textFill>
                  <w14:solidFill>
                    <w14:schemeClr w14:val="tx1"/>
                  </w14:solidFill>
                </w14:textFill>
              </w:rPr>
              <w:t>根据国家发展和改革委员会《关于进一步放开建设项目专业服务价格的通知》（发改价格[2015]299号），成交人应在采购代理机构送达《成交通知书》之日起5个工作日内向采购代理机构一次性支付，本项目成交服务费金额为：</w:t>
            </w:r>
            <w:bookmarkStart w:id="3" w:name="_Toc19896360"/>
            <w:r>
              <w:rPr>
                <w:rFonts w:hint="eastAsia" w:ascii="宋体" w:hAnsi="宋体" w:eastAsia="宋体" w:cs="宋体"/>
                <w:b/>
                <w:bCs/>
                <w:color w:val="000000" w:themeColor="text1"/>
                <w:szCs w:val="21"/>
                <w14:textFill>
                  <w14:solidFill>
                    <w14:schemeClr w14:val="tx1"/>
                  </w14:solidFill>
                </w14:textFill>
              </w:rPr>
              <w:t>￥4,000.00元（大写：人民币肆仟元整）</w:t>
            </w:r>
            <w:bookmarkEnd w:id="3"/>
            <w:r>
              <w:rPr>
                <w:rFonts w:hint="eastAsia" w:ascii="宋体" w:hAnsi="宋体" w:eastAsia="宋体" w:cs="宋体"/>
                <w:b/>
                <w:bCs/>
                <w:color w:val="000000" w:themeColor="text1"/>
                <w:szCs w:val="21"/>
                <w14:textFill>
                  <w14:solidFill>
                    <w14:schemeClr w14:val="tx1"/>
                  </w14:solidFill>
                </w14:textFill>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32"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16</w:t>
            </w:r>
          </w:p>
        </w:tc>
        <w:tc>
          <w:tcPr>
            <w:tcW w:w="1354"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代理服务费收取方式</w:t>
            </w:r>
          </w:p>
        </w:tc>
        <w:tc>
          <w:tcPr>
            <w:tcW w:w="3012" w:type="pct"/>
            <w:vAlign w:val="center"/>
          </w:tcPr>
          <w:p>
            <w:pPr>
              <w:spacing w:line="360" w:lineRule="auto"/>
              <w:jc w:val="left"/>
              <w:rPr>
                <w:rFonts w:ascii="宋体" w:hAnsi="宋体" w:eastAsia="宋体" w:cs="宋体"/>
                <w:szCs w:val="21"/>
              </w:rPr>
            </w:pPr>
            <w:r>
              <w:rPr>
                <w:rFonts w:hint="eastAsia" w:ascii="宋体" w:hAnsi="宋体" w:eastAsia="宋体" w:cs="宋体"/>
                <w:szCs w:val="21"/>
              </w:rPr>
              <w:t>向中标/成交供应商收取</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32"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17</w:t>
            </w:r>
          </w:p>
        </w:tc>
        <w:tc>
          <w:tcPr>
            <w:tcW w:w="1354"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响应文件要求</w:t>
            </w:r>
          </w:p>
        </w:tc>
        <w:tc>
          <w:tcPr>
            <w:tcW w:w="3012" w:type="pct"/>
            <w:vAlign w:val="center"/>
          </w:tcPr>
          <w:p>
            <w:pPr>
              <w:spacing w:line="360" w:lineRule="auto"/>
              <w:jc w:val="left"/>
              <w:rPr>
                <w:rFonts w:ascii="宋体" w:hAnsi="宋体" w:cs="宋体"/>
                <w:szCs w:val="21"/>
              </w:rPr>
            </w:pPr>
            <w:r>
              <w:rPr>
                <w:rFonts w:hint="eastAsia" w:ascii="宋体" w:hAnsi="宋体" w:eastAsia="宋体" w:cs="宋体"/>
                <w:szCs w:val="21"/>
              </w:rPr>
              <w:t>纸质响应文件正本1份，纸质响应标文件副本2份，电子响应文件1份。（递交的纸质文件需密封完好，注明“正本”和“副本”字样，正本和副本分别封装。如果正本与副本不符，应以正本为准。）。电子响应文件用MS OFFICE97/2000或以上版制作，内容包括：由供应商自行制作的与响应文件正本一致的所有文件。电子文件用U盘或光盘储存，与响应文件正本一起密封。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32"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18</w:t>
            </w:r>
          </w:p>
        </w:tc>
        <w:tc>
          <w:tcPr>
            <w:tcW w:w="1354"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其他</w:t>
            </w:r>
          </w:p>
        </w:tc>
        <w:tc>
          <w:tcPr>
            <w:tcW w:w="3012" w:type="pct"/>
            <w:vAlign w:val="center"/>
          </w:tcPr>
          <w:p>
            <w:pPr>
              <w:spacing w:line="360" w:lineRule="auto"/>
              <w:jc w:val="left"/>
              <w:rPr>
                <w:rFonts w:ascii="宋体" w:hAnsi="宋体" w:eastAsia="宋体" w:cs="宋体"/>
                <w:szCs w:val="21"/>
              </w:rPr>
            </w:pPr>
            <w:r>
              <w:rPr>
                <w:rFonts w:hint="eastAsia" w:ascii="宋体" w:hAnsi="宋体" w:eastAsia="宋体" w:cs="宋体"/>
                <w:szCs w:val="21"/>
              </w:rPr>
              <w:t>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32"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19</w:t>
            </w:r>
          </w:p>
        </w:tc>
        <w:tc>
          <w:tcPr>
            <w:tcW w:w="1354"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专门面向中小企业采购</w:t>
            </w:r>
          </w:p>
        </w:tc>
        <w:tc>
          <w:tcPr>
            <w:tcW w:w="3012" w:type="pct"/>
            <w:vAlign w:val="center"/>
          </w:tcPr>
          <w:p>
            <w:pPr>
              <w:spacing w:line="360" w:lineRule="auto"/>
              <w:jc w:val="left"/>
              <w:rPr>
                <w:rFonts w:ascii="宋体" w:hAnsi="宋体" w:eastAsia="宋体" w:cs="宋体"/>
                <w:szCs w:val="21"/>
              </w:rPr>
            </w:pPr>
            <w:r>
              <w:rPr>
                <w:rFonts w:hint="eastAsia" w:ascii="宋体" w:hAnsi="宋体" w:eastAsia="宋体" w:cs="宋体"/>
                <w:szCs w:val="21"/>
              </w:rPr>
              <w:t>采购包1：专门面向中小企业</w:t>
            </w:r>
          </w:p>
        </w:tc>
      </w:tr>
    </w:tbl>
    <w:p>
      <w:pPr>
        <w:spacing w:line="360" w:lineRule="auto"/>
        <w:rPr>
          <w:rFonts w:ascii="宋体" w:hAnsi="宋体" w:eastAsia="宋体" w:cs="宋体"/>
          <w:b/>
          <w:sz w:val="24"/>
        </w:rPr>
      </w:pPr>
    </w:p>
    <w:p>
      <w:pPr>
        <w:spacing w:line="360" w:lineRule="auto"/>
        <w:rPr>
          <w:rFonts w:ascii="宋体" w:hAnsi="宋体" w:eastAsia="宋体" w:cs="宋体"/>
          <w:b/>
          <w:sz w:val="24"/>
        </w:rPr>
      </w:pPr>
      <w:r>
        <w:rPr>
          <w:rFonts w:hint="eastAsia" w:ascii="宋体" w:hAnsi="宋体" w:eastAsia="宋体" w:cs="宋体"/>
          <w:b/>
          <w:sz w:val="24"/>
        </w:rPr>
        <w:t>三、说明</w:t>
      </w:r>
    </w:p>
    <w:p>
      <w:pPr>
        <w:spacing w:line="360" w:lineRule="auto"/>
        <w:rPr>
          <w:rFonts w:ascii="宋体" w:hAnsi="宋体" w:eastAsia="宋体" w:cs="宋体"/>
          <w:szCs w:val="21"/>
        </w:rPr>
      </w:pPr>
      <w:r>
        <w:rPr>
          <w:rFonts w:hint="eastAsia" w:ascii="宋体" w:hAnsi="宋体" w:eastAsia="宋体" w:cs="宋体"/>
          <w:b/>
          <w:szCs w:val="21"/>
        </w:rPr>
        <w:t>1.总则</w:t>
      </w:r>
    </w:p>
    <w:p>
      <w:pPr>
        <w:spacing w:line="360" w:lineRule="auto"/>
        <w:ind w:firstLine="480"/>
        <w:rPr>
          <w:rFonts w:ascii="宋体" w:hAnsi="宋体" w:eastAsia="宋体" w:cs="宋体"/>
          <w:szCs w:val="21"/>
        </w:rPr>
      </w:pPr>
      <w:r>
        <w:rPr>
          <w:rFonts w:hint="eastAsia" w:ascii="宋体" w:hAnsi="宋体" w:eastAsia="宋体" w:cs="宋体"/>
          <w:szCs w:val="21"/>
        </w:rPr>
        <w:t>本磋商文件依据《中华人民共和国政府采购法》、《中华人民共和国政府采购法实施条例》（国务院令第658号）和《政府采购竞争性磋商采购方式管理暂行办法》（财库〔2014〕214号）及国家和广东省有关法律、法规、规章制度编制。</w:t>
      </w:r>
    </w:p>
    <w:p>
      <w:pPr>
        <w:spacing w:line="360" w:lineRule="auto"/>
        <w:ind w:firstLine="480"/>
        <w:rPr>
          <w:rFonts w:ascii="宋体" w:hAnsi="宋体" w:eastAsia="宋体" w:cs="宋体"/>
          <w:szCs w:val="21"/>
        </w:rPr>
      </w:pPr>
      <w:r>
        <w:rPr>
          <w:rFonts w:hint="eastAsia" w:ascii="宋体" w:hAnsi="宋体" w:eastAsia="宋体" w:cs="宋体"/>
          <w:szCs w:val="21"/>
        </w:rPr>
        <w:t>供应商应仔细阅读本项目信息公告及磋商文件的所有内容（包括变更、补充、澄清以及修改等，且均为磋商文件的组成部分），按照磋商文件要求以及格式编制响应文件，并保证其真实性，否则一切后果自负。</w:t>
      </w:r>
    </w:p>
    <w:p>
      <w:pPr>
        <w:spacing w:line="360" w:lineRule="auto"/>
        <w:ind w:firstLine="480"/>
        <w:rPr>
          <w:rFonts w:ascii="宋体" w:hAnsi="宋体" w:eastAsia="宋体" w:cs="宋体"/>
          <w:szCs w:val="21"/>
        </w:rPr>
      </w:pPr>
      <w:r>
        <w:rPr>
          <w:rFonts w:hint="eastAsia" w:ascii="宋体" w:hAnsi="宋体" w:eastAsia="宋体" w:cs="宋体"/>
          <w:szCs w:val="21"/>
        </w:rPr>
        <w:t>本次竞争性磋商项目，是以磋商公告的方式邀请非特定的供应商参加磋商。</w:t>
      </w:r>
    </w:p>
    <w:p>
      <w:pPr>
        <w:spacing w:line="360" w:lineRule="auto"/>
        <w:rPr>
          <w:rFonts w:ascii="宋体" w:hAnsi="宋体" w:eastAsia="宋体" w:cs="宋体"/>
          <w:szCs w:val="21"/>
        </w:rPr>
      </w:pPr>
      <w:r>
        <w:rPr>
          <w:rFonts w:hint="eastAsia" w:ascii="宋体" w:hAnsi="宋体" w:eastAsia="宋体" w:cs="宋体"/>
          <w:b/>
          <w:szCs w:val="21"/>
        </w:rPr>
        <w:t>2.适用范围</w:t>
      </w:r>
    </w:p>
    <w:p>
      <w:pPr>
        <w:spacing w:line="360" w:lineRule="auto"/>
        <w:ind w:firstLine="480"/>
        <w:rPr>
          <w:rFonts w:ascii="宋体" w:hAnsi="宋体" w:eastAsia="宋体" w:cs="宋体"/>
          <w:szCs w:val="21"/>
        </w:rPr>
      </w:pPr>
      <w:r>
        <w:rPr>
          <w:rFonts w:hint="eastAsia" w:ascii="宋体" w:hAnsi="宋体" w:eastAsia="宋体" w:cs="宋体"/>
          <w:szCs w:val="21"/>
        </w:rPr>
        <w:t>本磋商文件仅适用于本次磋商公告中所涉及的项目和内容。</w:t>
      </w:r>
    </w:p>
    <w:p>
      <w:pPr>
        <w:spacing w:line="360" w:lineRule="auto"/>
        <w:rPr>
          <w:rFonts w:ascii="宋体" w:hAnsi="宋体" w:eastAsia="宋体" w:cs="宋体"/>
          <w:szCs w:val="21"/>
        </w:rPr>
      </w:pPr>
      <w:r>
        <w:rPr>
          <w:rFonts w:hint="eastAsia" w:ascii="宋体" w:hAnsi="宋体" w:eastAsia="宋体" w:cs="宋体"/>
          <w:b/>
          <w:szCs w:val="21"/>
        </w:rPr>
        <w:t>3.进口产品</w:t>
      </w:r>
    </w:p>
    <w:p>
      <w:pPr>
        <w:spacing w:line="360" w:lineRule="auto"/>
        <w:ind w:firstLine="480"/>
        <w:rPr>
          <w:rFonts w:ascii="宋体" w:hAnsi="宋体" w:eastAsia="宋体" w:cs="宋体"/>
          <w:szCs w:val="21"/>
        </w:rPr>
      </w:pPr>
      <w:r>
        <w:rPr>
          <w:rFonts w:hint="eastAsia" w:ascii="宋体" w:hAnsi="宋体" w:eastAsia="宋体" w:cs="宋体"/>
          <w:szCs w:val="21"/>
        </w:rPr>
        <w:t>若本项目允许采购进口产品，供应商应保证所投产品可履行合法报通关手续进入中国关境内。</w:t>
      </w:r>
    </w:p>
    <w:p>
      <w:pPr>
        <w:spacing w:line="360" w:lineRule="auto"/>
        <w:ind w:firstLine="480"/>
        <w:rPr>
          <w:rFonts w:ascii="宋体" w:hAnsi="宋体" w:eastAsia="宋体" w:cs="宋体"/>
          <w:szCs w:val="21"/>
        </w:rPr>
      </w:pPr>
      <w:r>
        <w:rPr>
          <w:rFonts w:hint="eastAsia" w:ascii="宋体" w:hAnsi="宋体" w:eastAsia="宋体" w:cs="宋体"/>
          <w:szCs w:val="21"/>
        </w:rPr>
        <w:t>若本项目不允许采购进口产品，如供应商所投产品为进口产品，其响应将被认定为响应无效。</w:t>
      </w:r>
    </w:p>
    <w:p>
      <w:pPr>
        <w:spacing w:line="360" w:lineRule="auto"/>
        <w:rPr>
          <w:rFonts w:ascii="宋体" w:hAnsi="宋体" w:eastAsia="宋体" w:cs="宋体"/>
          <w:szCs w:val="21"/>
        </w:rPr>
      </w:pPr>
      <w:r>
        <w:rPr>
          <w:rFonts w:hint="eastAsia" w:ascii="宋体" w:hAnsi="宋体" w:eastAsia="宋体" w:cs="宋体"/>
          <w:b/>
          <w:szCs w:val="21"/>
        </w:rPr>
        <w:t>4.磋商费用</w:t>
      </w:r>
    </w:p>
    <w:p>
      <w:pPr>
        <w:spacing w:line="360" w:lineRule="auto"/>
        <w:ind w:firstLine="480"/>
        <w:rPr>
          <w:rFonts w:ascii="宋体" w:hAnsi="宋体" w:eastAsia="宋体" w:cs="宋体"/>
          <w:szCs w:val="21"/>
        </w:rPr>
      </w:pPr>
      <w:r>
        <w:rPr>
          <w:rFonts w:hint="eastAsia" w:ascii="宋体" w:hAnsi="宋体" w:eastAsia="宋体" w:cs="宋体"/>
          <w:szCs w:val="21"/>
        </w:rPr>
        <w:t>不论磋商结果如何，供应商应承担所有与准备和参加磋商有关的费用。采购代理机构和采购人均无义务和责任承担相关费用。</w:t>
      </w:r>
    </w:p>
    <w:p>
      <w:pPr>
        <w:spacing w:line="360" w:lineRule="auto"/>
        <w:rPr>
          <w:rFonts w:ascii="宋体" w:hAnsi="宋体" w:eastAsia="宋体" w:cs="宋体"/>
          <w:szCs w:val="21"/>
        </w:rPr>
      </w:pPr>
      <w:r>
        <w:rPr>
          <w:rFonts w:hint="eastAsia" w:ascii="宋体" w:hAnsi="宋体" w:eastAsia="宋体" w:cs="宋体"/>
          <w:b/>
          <w:szCs w:val="21"/>
        </w:rPr>
        <w:t>5.以联合体形式磋商的，应符合以下规定：</w:t>
      </w:r>
    </w:p>
    <w:p>
      <w:pPr>
        <w:spacing w:line="360" w:lineRule="auto"/>
        <w:ind w:firstLine="480"/>
        <w:rPr>
          <w:rFonts w:ascii="宋体" w:hAnsi="宋体" w:eastAsia="宋体" w:cs="宋体"/>
          <w:szCs w:val="21"/>
        </w:rPr>
      </w:pPr>
      <w:r>
        <w:rPr>
          <w:rFonts w:hint="eastAsia" w:ascii="宋体" w:hAnsi="宋体" w:eastAsia="宋体" w:cs="宋体"/>
          <w:szCs w:val="21"/>
        </w:rPr>
        <w:t>5.1联合体各方均应当满足《中华人民共和国政府采购法》第二十二条规定的条件，并在响应文件中提供联合体各方的相关证明材料。</w:t>
      </w:r>
    </w:p>
    <w:p>
      <w:pPr>
        <w:spacing w:line="360" w:lineRule="auto"/>
        <w:ind w:firstLine="480"/>
        <w:rPr>
          <w:rFonts w:ascii="宋体" w:hAnsi="宋体" w:eastAsia="宋体" w:cs="宋体"/>
          <w:szCs w:val="21"/>
        </w:rPr>
      </w:pPr>
      <w:r>
        <w:rPr>
          <w:rFonts w:hint="eastAsia" w:ascii="宋体" w:hAnsi="宋体" w:eastAsia="宋体" w:cs="宋体"/>
          <w:szCs w:val="21"/>
        </w:rPr>
        <w:t>5.2联合体各方之间应签订联合体协议书并在响应文件中提交，明确约定联合体各方承担的工作和相应的责任。联合体各方签订联合体协议书后，不得再以自己名义单独在同一项目中响应，也不得组成新的联合体参加同一项目响应，若违反规定则其参与的所有响应将视为无效响应。</w:t>
      </w:r>
    </w:p>
    <w:p>
      <w:pPr>
        <w:spacing w:line="360" w:lineRule="auto"/>
        <w:ind w:firstLine="480"/>
        <w:rPr>
          <w:rFonts w:ascii="宋体" w:hAnsi="宋体" w:eastAsia="宋体" w:cs="宋体"/>
          <w:szCs w:val="21"/>
        </w:rPr>
      </w:pPr>
      <w:r>
        <w:rPr>
          <w:rFonts w:hint="eastAsia" w:ascii="宋体" w:hAnsi="宋体" w:eastAsia="宋体" w:cs="宋体"/>
          <w:szCs w:val="21"/>
        </w:rPr>
        <w:t>5.3联合体应以联合协议中确定的牵头方名义进行项目响应。对于需交响应保证金的，以牵头方名义缴纳。</w:t>
      </w:r>
    </w:p>
    <w:p>
      <w:pPr>
        <w:spacing w:line="360" w:lineRule="auto"/>
        <w:ind w:firstLine="480"/>
        <w:rPr>
          <w:rFonts w:ascii="宋体" w:hAnsi="宋体" w:eastAsia="宋体" w:cs="宋体"/>
          <w:szCs w:val="21"/>
        </w:rPr>
      </w:pPr>
      <w:r>
        <w:rPr>
          <w:rFonts w:hint="eastAsia" w:ascii="宋体" w:hAnsi="宋体" w:eastAsia="宋体" w:cs="宋体"/>
          <w:szCs w:val="21"/>
        </w:rPr>
        <w:t>5.4联合体成员存在不良信用记录的，视同联合体存在不良信用记录。</w:t>
      </w:r>
    </w:p>
    <w:p>
      <w:pPr>
        <w:spacing w:line="360" w:lineRule="auto"/>
        <w:ind w:firstLine="480"/>
        <w:rPr>
          <w:rFonts w:ascii="宋体" w:hAnsi="宋体" w:eastAsia="宋体" w:cs="宋体"/>
          <w:szCs w:val="21"/>
        </w:rPr>
      </w:pPr>
      <w:r>
        <w:rPr>
          <w:rFonts w:hint="eastAsia" w:ascii="宋体" w:hAnsi="宋体" w:eastAsia="宋体" w:cs="宋体"/>
          <w:szCs w:val="21"/>
        </w:rPr>
        <w:t>5.5联合体各方均应满足《中华人民共和国政府采购法》第二十二条规定的条件。根据《中华人民共和国政府采购法实施条例》第二十二条，联合体中有同类资质的供应商按照联合体分工承担相同工作的，应当按照资质等级较低的供应商确定资质等级。</w:t>
      </w:r>
    </w:p>
    <w:p>
      <w:pPr>
        <w:spacing w:line="360" w:lineRule="auto"/>
        <w:ind w:firstLine="480"/>
        <w:rPr>
          <w:rFonts w:ascii="宋体" w:hAnsi="宋体" w:eastAsia="宋体" w:cs="宋体"/>
          <w:szCs w:val="21"/>
        </w:rPr>
      </w:pPr>
      <w:r>
        <w:rPr>
          <w:rFonts w:hint="eastAsia" w:ascii="宋体" w:hAnsi="宋体" w:eastAsia="宋体" w:cs="宋体"/>
          <w:szCs w:val="21"/>
        </w:rPr>
        <w:t>5.6联合体各方应当共同与采购人签订采购合同，就合同约定的事项对采购人承担连带责任。</w:t>
      </w:r>
    </w:p>
    <w:p>
      <w:pPr>
        <w:spacing w:line="360" w:lineRule="auto"/>
        <w:rPr>
          <w:rFonts w:ascii="宋体" w:hAnsi="宋体" w:eastAsia="宋体" w:cs="宋体"/>
          <w:szCs w:val="21"/>
        </w:rPr>
      </w:pPr>
      <w:r>
        <w:rPr>
          <w:rFonts w:hint="eastAsia" w:ascii="宋体" w:hAnsi="宋体" w:eastAsia="宋体" w:cs="宋体"/>
          <w:b/>
          <w:szCs w:val="21"/>
        </w:rPr>
        <w:t>6.关联企业响应说明</w:t>
      </w:r>
    </w:p>
    <w:p>
      <w:pPr>
        <w:spacing w:line="360" w:lineRule="auto"/>
        <w:ind w:firstLine="480"/>
        <w:rPr>
          <w:rFonts w:ascii="宋体" w:hAnsi="宋体" w:eastAsia="宋体" w:cs="宋体"/>
          <w:szCs w:val="21"/>
        </w:rPr>
      </w:pPr>
      <w:r>
        <w:rPr>
          <w:rFonts w:hint="eastAsia" w:ascii="宋体" w:hAnsi="宋体" w:eastAsia="宋体" w:cs="宋体"/>
          <w:szCs w:val="21"/>
        </w:rPr>
        <w:t>6.1对于不接受联合体响应的采购项目（采购包）：法定代表人或单位负责人为同一个人或者存在直接控股、管理关系的不同供应商，不得同时参加同一项目或同一采购包的响应。如同时参加，则评审时将同时被拒绝。</w:t>
      </w:r>
    </w:p>
    <w:p>
      <w:pPr>
        <w:spacing w:line="360" w:lineRule="auto"/>
        <w:ind w:firstLine="480"/>
        <w:rPr>
          <w:rFonts w:ascii="宋体" w:hAnsi="宋体" w:eastAsia="宋体" w:cs="宋体"/>
          <w:szCs w:val="21"/>
        </w:rPr>
      </w:pPr>
      <w:r>
        <w:rPr>
          <w:rFonts w:hint="eastAsia" w:ascii="宋体" w:hAnsi="宋体" w:eastAsia="宋体" w:cs="宋体"/>
          <w:szCs w:val="21"/>
        </w:rPr>
        <w:t>6.2对于接受联合体响应的采购项目（采购包）：除联合体外，法定代表人或单位负责人为同一个人或者存在直接控股、管理关系的不同供应商，不得同时参加同一项目或同一采购包的响应。如同时参加，则评审时将同时被拒绝。</w:t>
      </w:r>
    </w:p>
    <w:p>
      <w:pPr>
        <w:spacing w:line="360" w:lineRule="auto"/>
        <w:rPr>
          <w:rFonts w:ascii="宋体" w:hAnsi="宋体" w:eastAsia="宋体" w:cs="宋体"/>
          <w:szCs w:val="21"/>
        </w:rPr>
      </w:pPr>
      <w:r>
        <w:rPr>
          <w:rFonts w:hint="eastAsia" w:ascii="宋体" w:hAnsi="宋体" w:eastAsia="宋体" w:cs="宋体"/>
          <w:b/>
          <w:szCs w:val="21"/>
        </w:rPr>
        <w:t>7.关于中小微企业响应</w:t>
      </w:r>
    </w:p>
    <w:p>
      <w:pPr>
        <w:spacing w:line="360" w:lineRule="auto"/>
        <w:ind w:firstLine="480"/>
        <w:rPr>
          <w:rFonts w:ascii="宋体" w:hAnsi="宋体" w:eastAsia="宋体" w:cs="宋体"/>
          <w:szCs w:val="21"/>
        </w:rPr>
      </w:pPr>
      <w:r>
        <w:rPr>
          <w:rFonts w:hint="eastAsia" w:ascii="宋体" w:hAnsi="宋体" w:eastAsia="宋体" w:cs="宋体"/>
          <w:szCs w:val="21"/>
        </w:rPr>
        <w:t>中小微企业响应是指在政府采购活动中，供应商提供的货物均由中小微企业制造、工程均由中小微企业承建或者服务均由中小微企业承接，并在响应文件中提供《中小企业声明函》。本条款所称中小微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 中小企业划分见《关于印发中小企业划型标准规定的通知》（工信部联企业〔2011〕300号） 。</w:t>
      </w:r>
    </w:p>
    <w:p>
      <w:pPr>
        <w:spacing w:line="360" w:lineRule="auto"/>
        <w:ind w:firstLine="480"/>
        <w:rPr>
          <w:rFonts w:ascii="宋体" w:hAnsi="宋体" w:eastAsia="宋体" w:cs="宋体"/>
          <w:szCs w:val="21"/>
        </w:rPr>
      </w:pPr>
      <w:r>
        <w:rPr>
          <w:rFonts w:hint="eastAsia" w:ascii="宋体" w:hAnsi="宋体" w:eastAsia="宋体" w:cs="宋体"/>
          <w:szCs w:val="21"/>
        </w:rPr>
        <w:t>根据财库〔2014〕68号《财政部 司法部关于政府采购支持监狱企业发展有关问题的通知》，监狱企业视同小微企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响应时，提供由省级以上监狱管理局、戒毒管理局（含新疆生产建设兵团）出具的属于监狱企业的证明文件，不再提供《中小企业声明函》。</w:t>
      </w:r>
    </w:p>
    <w:p>
      <w:pPr>
        <w:spacing w:line="360" w:lineRule="auto"/>
        <w:ind w:firstLine="480"/>
        <w:rPr>
          <w:rFonts w:ascii="宋体" w:hAnsi="宋体" w:eastAsia="宋体" w:cs="宋体"/>
          <w:szCs w:val="21"/>
        </w:rPr>
      </w:pPr>
      <w:r>
        <w:rPr>
          <w:rFonts w:hint="eastAsia" w:ascii="宋体" w:hAnsi="宋体" w:eastAsia="宋体" w:cs="宋体"/>
          <w:szCs w:val="21"/>
        </w:rPr>
        <w:t>根据财库〔2017〕141号《财政部 民政部 中国残疾人联合会关于促进残疾人就业政府采购政策的通知》，在政府采购活动中，残疾人福利性单位视同小型、微型企业，享受政府采购支持政策的残疾人福利性单位应当同时满足《财政部 民政部 中国残疾人联合会关于促进残疾人就业政府采购政策的通知》所列条件。残疾人福利性单位属于小型、微型企业的，不重复享受政策。符合条件的残疾人福利性单位在参加政府采购活动时，应当提供《残疾人福利性单位声明函》，并对声明的真实性负责。</w:t>
      </w:r>
    </w:p>
    <w:p>
      <w:pPr>
        <w:spacing w:line="360" w:lineRule="auto"/>
        <w:rPr>
          <w:rFonts w:ascii="宋体" w:hAnsi="宋体" w:eastAsia="宋体" w:cs="宋体"/>
          <w:szCs w:val="21"/>
        </w:rPr>
      </w:pPr>
      <w:r>
        <w:rPr>
          <w:rFonts w:hint="eastAsia" w:ascii="宋体" w:hAnsi="宋体" w:eastAsia="宋体" w:cs="宋体"/>
          <w:b/>
          <w:szCs w:val="21"/>
        </w:rPr>
        <w:t>8.纪律与保密事项</w:t>
      </w:r>
    </w:p>
    <w:p>
      <w:pPr>
        <w:spacing w:line="360" w:lineRule="auto"/>
        <w:ind w:firstLine="480"/>
        <w:rPr>
          <w:rFonts w:ascii="宋体" w:hAnsi="宋体" w:eastAsia="宋体" w:cs="宋体"/>
          <w:szCs w:val="21"/>
        </w:rPr>
      </w:pPr>
      <w:r>
        <w:rPr>
          <w:rFonts w:hint="eastAsia" w:ascii="宋体" w:hAnsi="宋体" w:eastAsia="宋体" w:cs="宋体"/>
          <w:szCs w:val="21"/>
        </w:rPr>
        <w:t>8.1供应商不得相互串通磋商报价，不得妨碍其他供应商的公平竞争，不得损害采购人或其他供应商的合法权益，供应商不得以向采购人、磋商小组成员行贿或者采取其他不正当手段谋取成交。</w:t>
      </w:r>
    </w:p>
    <w:p>
      <w:pPr>
        <w:spacing w:line="360" w:lineRule="auto"/>
        <w:ind w:firstLine="480"/>
        <w:rPr>
          <w:rFonts w:ascii="宋体" w:hAnsi="宋体" w:eastAsia="宋体" w:cs="宋体"/>
          <w:szCs w:val="21"/>
        </w:rPr>
      </w:pPr>
      <w:r>
        <w:rPr>
          <w:rFonts w:hint="eastAsia" w:ascii="宋体" w:hAnsi="宋体" w:eastAsia="宋体" w:cs="宋体"/>
          <w:szCs w:val="21"/>
        </w:rPr>
        <w:t>8.2供应商不得与采购人就响应价格、响应方案等实质性内容进行磋商，也不得私下接触磋商小组成员。</w:t>
      </w:r>
    </w:p>
    <w:p>
      <w:pPr>
        <w:spacing w:line="360" w:lineRule="auto"/>
        <w:ind w:firstLine="480"/>
        <w:rPr>
          <w:rFonts w:ascii="宋体" w:hAnsi="宋体" w:eastAsia="宋体" w:cs="宋体"/>
          <w:szCs w:val="21"/>
        </w:rPr>
      </w:pPr>
      <w:r>
        <w:rPr>
          <w:rFonts w:hint="eastAsia" w:ascii="宋体" w:hAnsi="宋体" w:eastAsia="宋体" w:cs="宋体"/>
          <w:szCs w:val="21"/>
        </w:rPr>
        <w:t>8.3在确定成交供应商之前，供应商试图在响应文件审查、澄清、比较和评价时对磋商小组、采购人和采购代理机构施加任何影响都可能导致其响应无效。</w:t>
      </w:r>
    </w:p>
    <w:p>
      <w:pPr>
        <w:spacing w:line="360" w:lineRule="auto"/>
        <w:ind w:firstLine="480"/>
        <w:rPr>
          <w:rFonts w:ascii="宋体" w:hAnsi="宋体" w:eastAsia="宋体" w:cs="宋体"/>
          <w:szCs w:val="21"/>
        </w:rPr>
      </w:pPr>
      <w:r>
        <w:rPr>
          <w:rFonts w:hint="eastAsia" w:ascii="宋体" w:hAnsi="宋体" w:eastAsia="宋体" w:cs="宋体"/>
          <w:szCs w:val="21"/>
        </w:rPr>
        <w:t>8.4获得本磋商文件者，须履行本磋商项目下保密义务，不得将因本次磋商获得的信息向第三人外传，不得将磋商文件用作本次响应以外的任何用途。</w:t>
      </w:r>
    </w:p>
    <w:p>
      <w:pPr>
        <w:spacing w:line="360" w:lineRule="auto"/>
        <w:ind w:firstLine="480"/>
        <w:rPr>
          <w:rFonts w:ascii="宋体" w:hAnsi="宋体" w:eastAsia="宋体" w:cs="宋体"/>
          <w:szCs w:val="21"/>
        </w:rPr>
      </w:pPr>
      <w:r>
        <w:rPr>
          <w:rFonts w:hint="eastAsia" w:ascii="宋体" w:hAnsi="宋体" w:eastAsia="宋体" w:cs="宋体"/>
          <w:szCs w:val="21"/>
        </w:rPr>
        <w:t>8.5由采购人向供应商提供的图纸、详细资料、样品、模型、模件和所有其它资料，均为保密资料，仅被用于它所规定的用途。除非得到采购人的同意，不能向任何第三方透露。开启结束后，应采购人要求，供应商应归还所有从采购人处获得的保密资料。</w:t>
      </w:r>
    </w:p>
    <w:p>
      <w:pPr>
        <w:spacing w:line="360" w:lineRule="auto"/>
        <w:ind w:firstLine="480"/>
        <w:rPr>
          <w:rFonts w:ascii="宋体" w:hAnsi="宋体" w:eastAsia="宋体" w:cs="宋体"/>
          <w:szCs w:val="21"/>
        </w:rPr>
      </w:pPr>
      <w:r>
        <w:rPr>
          <w:rFonts w:hint="eastAsia" w:ascii="宋体" w:hAnsi="宋体" w:eastAsia="宋体" w:cs="宋体"/>
          <w:szCs w:val="21"/>
        </w:rPr>
        <w:t>8.6采购人或采购代理机构有权将供应商提供的所有资料向有关政府部门或询价小组披露。</w:t>
      </w:r>
    </w:p>
    <w:p>
      <w:pPr>
        <w:spacing w:line="360" w:lineRule="auto"/>
        <w:ind w:firstLine="480"/>
        <w:rPr>
          <w:rFonts w:ascii="宋体" w:hAnsi="宋体" w:eastAsia="宋体" w:cs="宋体"/>
          <w:szCs w:val="21"/>
        </w:rPr>
      </w:pPr>
      <w:r>
        <w:rPr>
          <w:rFonts w:hint="eastAsia" w:ascii="宋体" w:hAnsi="宋体" w:eastAsia="宋体" w:cs="宋体"/>
          <w:szCs w:val="21"/>
        </w:rPr>
        <w:t>8.7在采购人或采购代理机构认为适当时、国家机关调查、审查、审计时以及其他符合法律规定的情形下，采购人或采购代理机构无须事先征求供应商同意而可以披露关于采购过程、合同文本、签署情况的资料、供应商的名称及地址、响应文件的有关信息以及补充条款等，但应当在合理的必要范围内。对任何已经公布过的内容或与之内容相同的资料，以及供应商已经泄露或公开的，无须再承担保密责任。</w:t>
      </w:r>
    </w:p>
    <w:p>
      <w:pPr>
        <w:spacing w:line="360" w:lineRule="auto"/>
        <w:rPr>
          <w:rFonts w:ascii="宋体" w:hAnsi="宋体" w:eastAsia="宋体" w:cs="宋体"/>
          <w:szCs w:val="21"/>
        </w:rPr>
      </w:pPr>
      <w:r>
        <w:rPr>
          <w:rFonts w:hint="eastAsia" w:ascii="宋体" w:hAnsi="宋体" w:eastAsia="宋体" w:cs="宋体"/>
          <w:b/>
          <w:szCs w:val="21"/>
        </w:rPr>
        <w:t>9.语言文字以及度量衡单位</w:t>
      </w:r>
    </w:p>
    <w:p>
      <w:pPr>
        <w:spacing w:line="360" w:lineRule="auto"/>
        <w:ind w:firstLine="480"/>
        <w:rPr>
          <w:rFonts w:ascii="宋体" w:hAnsi="宋体" w:eastAsia="宋体" w:cs="宋体"/>
          <w:szCs w:val="21"/>
        </w:rPr>
      </w:pPr>
      <w:r>
        <w:rPr>
          <w:rFonts w:hint="eastAsia" w:ascii="宋体" w:hAnsi="宋体" w:eastAsia="宋体" w:cs="宋体"/>
          <w:szCs w:val="21"/>
        </w:rPr>
        <w:t>9.1除磋商文件另有规定外，响应文件应使用中文文本，若有不同文本，以中文文本为准。响应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spacing w:line="360" w:lineRule="auto"/>
        <w:ind w:firstLine="480"/>
        <w:rPr>
          <w:rFonts w:ascii="宋体" w:hAnsi="宋体" w:eastAsia="宋体" w:cs="宋体"/>
          <w:szCs w:val="21"/>
        </w:rPr>
      </w:pPr>
      <w:r>
        <w:rPr>
          <w:rFonts w:hint="eastAsia" w:ascii="宋体" w:hAnsi="宋体" w:eastAsia="宋体" w:cs="宋体"/>
          <w:szCs w:val="21"/>
        </w:rPr>
        <w:t>9.2除非磋商文件的技术规格中另有规定，供应商在响应文件中及其与采购人和采购代理机构的所有往来文件中的计量单位均应采用中华人民共和国法定计量单位。</w:t>
      </w:r>
    </w:p>
    <w:p>
      <w:pPr>
        <w:spacing w:line="360" w:lineRule="auto"/>
        <w:ind w:firstLine="480"/>
        <w:rPr>
          <w:rFonts w:ascii="宋体" w:hAnsi="宋体" w:eastAsia="宋体" w:cs="宋体"/>
          <w:szCs w:val="21"/>
        </w:rPr>
      </w:pPr>
      <w:r>
        <w:rPr>
          <w:rFonts w:hint="eastAsia" w:ascii="宋体" w:hAnsi="宋体" w:eastAsia="宋体" w:cs="宋体"/>
          <w:szCs w:val="21"/>
        </w:rPr>
        <w:t>9.3供应商所提供的货物和服务均应以人民币报价，货币单位：元。</w:t>
      </w:r>
    </w:p>
    <w:p>
      <w:pPr>
        <w:spacing w:line="360" w:lineRule="auto"/>
        <w:rPr>
          <w:rFonts w:ascii="宋体" w:hAnsi="宋体" w:eastAsia="宋体" w:cs="宋体"/>
          <w:szCs w:val="21"/>
        </w:rPr>
      </w:pPr>
      <w:r>
        <w:rPr>
          <w:rFonts w:hint="eastAsia" w:ascii="宋体" w:hAnsi="宋体" w:eastAsia="宋体" w:cs="宋体"/>
          <w:b/>
          <w:szCs w:val="21"/>
        </w:rPr>
        <w:t>10. 现场踏勘（如有）</w:t>
      </w:r>
    </w:p>
    <w:p>
      <w:pPr>
        <w:spacing w:line="360" w:lineRule="auto"/>
        <w:ind w:firstLine="480"/>
        <w:rPr>
          <w:rFonts w:ascii="宋体" w:hAnsi="宋体" w:eastAsia="宋体" w:cs="宋体"/>
          <w:szCs w:val="21"/>
        </w:rPr>
      </w:pPr>
      <w:r>
        <w:rPr>
          <w:rFonts w:hint="eastAsia" w:ascii="宋体" w:hAnsi="宋体" w:eastAsia="宋体" w:cs="宋体"/>
          <w:szCs w:val="21"/>
        </w:rPr>
        <w:t>10.1磋商文件规定组织踏勘现场的，采购人按磋商文件规定的时间、地点组织供应商踏勘项目现场。</w:t>
      </w:r>
    </w:p>
    <w:p>
      <w:pPr>
        <w:spacing w:line="360" w:lineRule="auto"/>
        <w:ind w:firstLine="480"/>
        <w:rPr>
          <w:rFonts w:ascii="宋体" w:hAnsi="宋体" w:eastAsia="宋体" w:cs="宋体"/>
          <w:szCs w:val="21"/>
        </w:rPr>
      </w:pPr>
      <w:r>
        <w:rPr>
          <w:rFonts w:hint="eastAsia" w:ascii="宋体" w:hAnsi="宋体" w:eastAsia="宋体" w:cs="宋体"/>
          <w:szCs w:val="21"/>
        </w:rPr>
        <w:t>10.2供应商自行承担踏勘现场发生的责任、风险和自身费用。</w:t>
      </w:r>
    </w:p>
    <w:p>
      <w:pPr>
        <w:spacing w:line="360" w:lineRule="auto"/>
        <w:ind w:firstLine="480"/>
        <w:rPr>
          <w:rFonts w:ascii="宋体" w:hAnsi="宋体" w:eastAsia="宋体" w:cs="宋体"/>
          <w:szCs w:val="21"/>
        </w:rPr>
      </w:pPr>
      <w:r>
        <w:rPr>
          <w:rFonts w:hint="eastAsia" w:ascii="宋体" w:hAnsi="宋体" w:eastAsia="宋体" w:cs="宋体"/>
          <w:szCs w:val="21"/>
        </w:rPr>
        <w:t>10.3采购人在踏勘现场中介绍的资料和数据等，不构成对磋商文件的修改或不作为供应商编制响应文件的依据。</w:t>
      </w:r>
    </w:p>
    <w:p>
      <w:pPr>
        <w:spacing w:line="360" w:lineRule="auto"/>
        <w:ind w:firstLine="480"/>
        <w:rPr>
          <w:rFonts w:ascii="宋体" w:hAnsi="宋体" w:eastAsia="宋体" w:cs="宋体"/>
          <w:szCs w:val="21"/>
        </w:rPr>
      </w:pPr>
    </w:p>
    <w:p>
      <w:pPr>
        <w:spacing w:line="360" w:lineRule="auto"/>
        <w:rPr>
          <w:rFonts w:ascii="宋体" w:hAnsi="宋体" w:eastAsia="宋体" w:cs="宋体"/>
          <w:b/>
          <w:sz w:val="24"/>
        </w:rPr>
      </w:pPr>
      <w:r>
        <w:rPr>
          <w:rFonts w:hint="eastAsia" w:ascii="宋体" w:hAnsi="宋体" w:eastAsia="宋体" w:cs="宋体"/>
          <w:b/>
          <w:sz w:val="24"/>
        </w:rPr>
        <w:t>四、磋商文件的澄清和修改</w:t>
      </w:r>
    </w:p>
    <w:p>
      <w:pPr>
        <w:spacing w:line="360" w:lineRule="auto"/>
        <w:ind w:firstLine="480"/>
        <w:rPr>
          <w:rFonts w:ascii="宋体" w:hAnsi="宋体" w:eastAsia="宋体" w:cs="宋体"/>
          <w:szCs w:val="21"/>
        </w:rPr>
      </w:pPr>
      <w:r>
        <w:rPr>
          <w:rFonts w:hint="eastAsia" w:ascii="宋体" w:hAnsi="宋体" w:eastAsia="宋体" w:cs="宋体"/>
          <w:szCs w:val="21"/>
        </w:rPr>
        <w:t>1.采购代理机构对磋商文件进行必要的澄清或者修改的，在指定媒体上发布更正公告。澄清或者修改的内容可能影响响应文件编制的，更正公告在递交响应文件截止时间至少5日前发出；不足5日的，代理机构顺延提交响应文件截止时间。</w:t>
      </w:r>
    </w:p>
    <w:p>
      <w:pPr>
        <w:spacing w:line="360" w:lineRule="auto"/>
        <w:ind w:firstLine="480"/>
        <w:rPr>
          <w:rFonts w:ascii="宋体" w:hAnsi="宋体" w:eastAsia="宋体" w:cs="宋体"/>
          <w:szCs w:val="21"/>
        </w:rPr>
      </w:pPr>
      <w:r>
        <w:rPr>
          <w:rFonts w:hint="eastAsia" w:ascii="宋体" w:hAnsi="宋体" w:eastAsia="宋体" w:cs="宋体"/>
          <w:szCs w:val="21"/>
        </w:rPr>
        <w:t>2.更正公告及其所发布的内容或信息（包括但不限于：磋商文件的澄清或修改、现场考察或答疑会的有关事宜等）作为磋商文件的组成部分，对供应商具有约束力。一经在指定媒体上发布后，更正公告将作为通知所有磋商文件收受人的书面形式。</w:t>
      </w:r>
    </w:p>
    <w:p>
      <w:pPr>
        <w:spacing w:line="360" w:lineRule="auto"/>
        <w:ind w:firstLine="480"/>
        <w:rPr>
          <w:rFonts w:ascii="宋体" w:hAnsi="宋体" w:eastAsia="宋体" w:cs="宋体"/>
          <w:szCs w:val="21"/>
        </w:rPr>
      </w:pPr>
      <w:r>
        <w:rPr>
          <w:rFonts w:hint="eastAsia" w:ascii="宋体" w:hAnsi="宋体" w:eastAsia="宋体" w:cs="宋体"/>
          <w:szCs w:val="21"/>
        </w:rPr>
        <w:t>3.如更正公告有重新发布磋商文件的，供应商应按最新发布的磋商文件制作响应文件。</w:t>
      </w:r>
    </w:p>
    <w:p>
      <w:pPr>
        <w:spacing w:line="360" w:lineRule="auto"/>
        <w:ind w:firstLine="480"/>
        <w:rPr>
          <w:rFonts w:ascii="宋体" w:hAnsi="宋体" w:eastAsia="宋体" w:cs="宋体"/>
          <w:szCs w:val="21"/>
        </w:rPr>
      </w:pPr>
      <w:r>
        <w:rPr>
          <w:rFonts w:hint="eastAsia" w:ascii="宋体" w:hAnsi="宋体" w:eastAsia="宋体" w:cs="宋体"/>
          <w:szCs w:val="21"/>
        </w:rPr>
        <w:t>4.供应商在规定的时间内未对磋商文件提出疑问、质疑或要求澄清的，将视其为无异议。对磋商文件中描述有歧义或前后不一致的地方，磋商小组有权进行评判，但对同一条款的评判应适用于每个供应商。</w:t>
      </w:r>
    </w:p>
    <w:p>
      <w:pPr>
        <w:spacing w:line="360" w:lineRule="auto"/>
        <w:ind w:firstLine="480"/>
        <w:rPr>
          <w:rFonts w:ascii="宋体" w:hAnsi="宋体" w:eastAsia="宋体" w:cs="宋体"/>
          <w:szCs w:val="21"/>
        </w:rPr>
      </w:pPr>
    </w:p>
    <w:p>
      <w:pPr>
        <w:spacing w:line="360" w:lineRule="auto"/>
        <w:rPr>
          <w:rFonts w:ascii="宋体" w:hAnsi="宋体" w:eastAsia="宋体" w:cs="宋体"/>
          <w:b/>
          <w:sz w:val="24"/>
        </w:rPr>
      </w:pPr>
      <w:r>
        <w:rPr>
          <w:rFonts w:hint="eastAsia" w:ascii="宋体" w:hAnsi="宋体" w:eastAsia="宋体" w:cs="宋体"/>
          <w:b/>
          <w:sz w:val="24"/>
        </w:rPr>
        <w:t>五、响应要求</w:t>
      </w:r>
    </w:p>
    <w:p>
      <w:pPr>
        <w:spacing w:line="360" w:lineRule="auto"/>
        <w:rPr>
          <w:rFonts w:ascii="宋体" w:hAnsi="宋体" w:eastAsia="宋体" w:cs="宋体"/>
          <w:szCs w:val="21"/>
        </w:rPr>
      </w:pPr>
      <w:r>
        <w:rPr>
          <w:rFonts w:hint="eastAsia" w:ascii="宋体" w:hAnsi="宋体" w:eastAsia="宋体" w:cs="宋体"/>
          <w:b/>
          <w:szCs w:val="21"/>
        </w:rPr>
        <w:t>1.响应登记</w:t>
      </w:r>
    </w:p>
    <w:p>
      <w:pPr>
        <w:spacing w:line="360" w:lineRule="auto"/>
        <w:ind w:firstLine="420" w:firstLineChars="200"/>
        <w:rPr>
          <w:rFonts w:ascii="宋体" w:hAnsi="宋体" w:eastAsia="宋体" w:cs="宋体"/>
          <w:szCs w:val="21"/>
        </w:rPr>
      </w:pPr>
      <w:r>
        <w:rPr>
          <w:rFonts w:hint="eastAsia" w:ascii="宋体" w:hAnsi="宋体" w:eastAsia="宋体" w:cs="宋体"/>
          <w:szCs w:val="21"/>
        </w:rPr>
        <w:t>本项目只接受正式购买磋商文件的供应商参与磋商，未购买磋商文件的供应商，其响应资格将被视为无效。</w:t>
      </w:r>
    </w:p>
    <w:p>
      <w:pPr>
        <w:spacing w:line="360" w:lineRule="auto"/>
        <w:rPr>
          <w:rFonts w:ascii="宋体" w:hAnsi="宋体" w:eastAsia="宋体" w:cs="宋体"/>
          <w:szCs w:val="21"/>
        </w:rPr>
      </w:pPr>
      <w:r>
        <w:rPr>
          <w:rFonts w:hint="eastAsia" w:ascii="宋体" w:hAnsi="宋体" w:eastAsia="宋体" w:cs="宋体"/>
          <w:b/>
          <w:szCs w:val="21"/>
        </w:rPr>
        <w:t>2.响应文件的制作</w:t>
      </w:r>
    </w:p>
    <w:p>
      <w:pPr>
        <w:spacing w:line="360" w:lineRule="auto"/>
        <w:ind w:firstLine="480"/>
        <w:rPr>
          <w:rFonts w:ascii="宋体" w:hAnsi="宋体" w:eastAsia="宋体" w:cs="宋体"/>
          <w:szCs w:val="21"/>
        </w:rPr>
      </w:pPr>
      <w:r>
        <w:rPr>
          <w:rFonts w:hint="eastAsia" w:ascii="宋体" w:hAnsi="宋体" w:eastAsia="宋体" w:cs="宋体"/>
          <w:szCs w:val="21"/>
        </w:rPr>
        <w:t>2.1响应文件格式要求详见第六章说明。关于磋商报价说明如下：</w:t>
      </w:r>
    </w:p>
    <w:p>
      <w:pPr>
        <w:spacing w:line="360" w:lineRule="auto"/>
        <w:ind w:firstLine="480"/>
        <w:rPr>
          <w:rFonts w:ascii="宋体" w:hAnsi="宋体" w:eastAsia="宋体" w:cs="宋体"/>
          <w:szCs w:val="21"/>
        </w:rPr>
      </w:pPr>
      <w:r>
        <w:rPr>
          <w:rFonts w:hint="eastAsia" w:ascii="宋体" w:hAnsi="宋体" w:eastAsia="宋体" w:cs="宋体"/>
          <w:szCs w:val="21"/>
        </w:rPr>
        <w:t>（1）供应商应按照“第二章采购需求”的需求内容、责任范围以及合同条款进行报价。并按“首轮报价表”和“分项报价表”规定的格式报出总价和分项价格。磋商总价中不得包含磋商文件要求以外的内容，否则，在评审时不予核减。</w:t>
      </w:r>
    </w:p>
    <w:p>
      <w:pPr>
        <w:spacing w:line="360" w:lineRule="auto"/>
        <w:ind w:firstLine="480"/>
        <w:rPr>
          <w:rFonts w:ascii="宋体" w:hAnsi="宋体" w:eastAsia="宋体" w:cs="宋体"/>
          <w:szCs w:val="21"/>
        </w:rPr>
      </w:pPr>
      <w:r>
        <w:rPr>
          <w:rFonts w:hint="eastAsia" w:ascii="宋体" w:hAnsi="宋体" w:eastAsia="宋体" w:cs="宋体"/>
          <w:szCs w:val="21"/>
        </w:rPr>
        <w:t>（2）磋商报价包括本项目采购需求和投入使用的所有费用，包括但不限于主件、标准附件、备品备件、施工、服务、专用工具、安装、调试、检验、培训、运输、保险、税款等。</w:t>
      </w:r>
    </w:p>
    <w:p>
      <w:pPr>
        <w:spacing w:line="360" w:lineRule="auto"/>
        <w:ind w:firstLine="480"/>
        <w:rPr>
          <w:rFonts w:ascii="宋体" w:hAnsi="宋体" w:eastAsia="宋体" w:cs="宋体"/>
          <w:szCs w:val="21"/>
        </w:rPr>
      </w:pPr>
      <w:r>
        <w:rPr>
          <w:rFonts w:hint="eastAsia" w:ascii="宋体" w:hAnsi="宋体" w:eastAsia="宋体" w:cs="宋体"/>
          <w:szCs w:val="21"/>
        </w:rPr>
        <w:t>（3）磋商报价不得有选择性报价和附有条件的报价，否则将导致响应无效。</w:t>
      </w:r>
    </w:p>
    <w:p>
      <w:pPr>
        <w:spacing w:line="360" w:lineRule="auto"/>
        <w:ind w:firstLine="480"/>
        <w:rPr>
          <w:rFonts w:ascii="宋体" w:hAnsi="宋体" w:eastAsia="宋体" w:cs="宋体"/>
          <w:szCs w:val="21"/>
        </w:rPr>
      </w:pPr>
      <w:r>
        <w:rPr>
          <w:rFonts w:hint="eastAsia" w:ascii="宋体" w:hAnsi="宋体" w:eastAsia="宋体" w:cs="宋体"/>
          <w:szCs w:val="21"/>
        </w:rPr>
        <w:t>2.3如有对多个采购包响应的，要对每个采购包独立制作响应文件。</w:t>
      </w:r>
    </w:p>
    <w:p>
      <w:pPr>
        <w:spacing w:line="360" w:lineRule="auto"/>
        <w:ind w:firstLine="480"/>
        <w:rPr>
          <w:rFonts w:ascii="宋体" w:hAnsi="宋体" w:eastAsia="宋体" w:cs="宋体"/>
          <w:szCs w:val="21"/>
        </w:rPr>
      </w:pPr>
      <w:r>
        <w:rPr>
          <w:rFonts w:hint="eastAsia" w:ascii="宋体" w:hAnsi="宋体" w:eastAsia="宋体" w:cs="宋体"/>
          <w:szCs w:val="21"/>
        </w:rPr>
        <w:t>2.4供应商不得将同一个项目或同一个采购包的内容拆开响应，否则其报价将被视为非实质性响应。</w:t>
      </w:r>
    </w:p>
    <w:p>
      <w:pPr>
        <w:spacing w:line="360" w:lineRule="auto"/>
        <w:ind w:firstLine="480"/>
        <w:rPr>
          <w:rFonts w:ascii="宋体" w:hAnsi="宋体" w:eastAsia="宋体" w:cs="宋体"/>
          <w:szCs w:val="21"/>
        </w:rPr>
      </w:pPr>
      <w:r>
        <w:rPr>
          <w:rFonts w:hint="eastAsia" w:ascii="宋体" w:hAnsi="宋体" w:eastAsia="宋体" w:cs="宋体"/>
          <w:szCs w:val="21"/>
        </w:rPr>
        <w:t>2.5供应商须对磋商文件的对应要求给予唯一的实质性响应，否则将视为不响应。</w:t>
      </w:r>
    </w:p>
    <w:p>
      <w:pPr>
        <w:spacing w:line="360" w:lineRule="auto"/>
        <w:ind w:firstLine="480"/>
        <w:rPr>
          <w:rFonts w:ascii="宋体" w:hAnsi="宋体" w:eastAsia="宋体" w:cs="宋体"/>
          <w:szCs w:val="21"/>
        </w:rPr>
      </w:pPr>
      <w:r>
        <w:rPr>
          <w:rFonts w:hint="eastAsia" w:ascii="宋体" w:hAnsi="宋体" w:eastAsia="宋体" w:cs="宋体"/>
          <w:szCs w:val="21"/>
        </w:rPr>
        <w:t>2.6磋商文件中，凡标有“★”的地方均为实质性响应条款，供应商若有一项带“★”的条款未响应或不满足，将按无效响应处理。</w:t>
      </w:r>
    </w:p>
    <w:p>
      <w:pPr>
        <w:spacing w:line="360" w:lineRule="auto"/>
        <w:ind w:firstLine="480"/>
        <w:rPr>
          <w:rFonts w:ascii="宋体" w:hAnsi="宋体" w:eastAsia="宋体" w:cs="宋体"/>
          <w:szCs w:val="21"/>
        </w:rPr>
      </w:pPr>
      <w:r>
        <w:rPr>
          <w:rFonts w:hint="eastAsia" w:ascii="宋体" w:hAnsi="宋体" w:eastAsia="宋体" w:cs="宋体"/>
          <w:szCs w:val="21"/>
        </w:rPr>
        <w:t>2.7供应商必须按磋商文件指定的格式填写各种报价，各报价应计算正确。除在磋商文件另有规定外（如：报折扣、报优惠率等），计量单位应使用中华人民共和国法定计量单位，以人民币填报所有报价。</w:t>
      </w:r>
    </w:p>
    <w:p>
      <w:pPr>
        <w:spacing w:line="360" w:lineRule="auto"/>
        <w:ind w:firstLine="480"/>
        <w:rPr>
          <w:rFonts w:ascii="宋体" w:hAnsi="宋体" w:eastAsia="宋体" w:cs="宋体"/>
          <w:szCs w:val="21"/>
        </w:rPr>
      </w:pPr>
      <w:r>
        <w:rPr>
          <w:rFonts w:hint="eastAsia" w:ascii="宋体" w:hAnsi="宋体" w:eastAsia="宋体" w:cs="宋体"/>
          <w:szCs w:val="21"/>
        </w:rPr>
        <w:t>2.8响应文件以及供应商与采购人、代理机构就有关响应的往来函电均应使用中文。供应商提交的支持性文件和印制的文件可以用另一种语言，但相应内容应翻译成中文，在解释响应文件时以中文文本为准。</w:t>
      </w:r>
    </w:p>
    <w:p>
      <w:pPr>
        <w:spacing w:line="360" w:lineRule="auto"/>
        <w:ind w:firstLine="480"/>
        <w:rPr>
          <w:rFonts w:ascii="宋体" w:hAnsi="宋体" w:eastAsia="宋体" w:cs="宋体"/>
          <w:szCs w:val="21"/>
        </w:rPr>
      </w:pPr>
      <w:r>
        <w:rPr>
          <w:rFonts w:hint="eastAsia" w:ascii="宋体" w:hAnsi="宋体" w:eastAsia="宋体" w:cs="宋体"/>
          <w:szCs w:val="21"/>
        </w:rPr>
        <w:t>2.9供应商应按磋商文件的规定及附件要求的内容和格式完整地填写和提供资料。供应商必须对响应文件所提供的全部资料的真实性承担法律责任，并无条件接受采购人对其中任何资料进行核实（核对原件）的要求。采购人核对发现有不一致或供应商无正当理由不按时提供原件的，应当书面知会代理机构，并书面报告本级人民政府财政部门。</w:t>
      </w:r>
    </w:p>
    <w:p>
      <w:pPr>
        <w:spacing w:line="360" w:lineRule="auto"/>
        <w:rPr>
          <w:rFonts w:ascii="宋体" w:hAnsi="宋体" w:eastAsia="宋体" w:cs="宋体"/>
          <w:szCs w:val="21"/>
        </w:rPr>
      </w:pPr>
      <w:r>
        <w:rPr>
          <w:rFonts w:hint="eastAsia" w:ascii="宋体" w:hAnsi="宋体" w:eastAsia="宋体" w:cs="宋体"/>
          <w:b/>
          <w:szCs w:val="21"/>
        </w:rPr>
        <w:t>3.响应文件的提交</w:t>
      </w:r>
    </w:p>
    <w:p>
      <w:pPr>
        <w:spacing w:line="360" w:lineRule="auto"/>
        <w:ind w:firstLine="480"/>
        <w:rPr>
          <w:rFonts w:ascii="宋体" w:hAnsi="宋体" w:eastAsia="宋体" w:cs="宋体"/>
          <w:szCs w:val="21"/>
        </w:rPr>
      </w:pPr>
      <w:r>
        <w:rPr>
          <w:rFonts w:hint="eastAsia" w:ascii="宋体" w:hAnsi="宋体" w:eastAsia="宋体" w:cs="宋体"/>
          <w:szCs w:val="21"/>
        </w:rPr>
        <w:t>3.1在响应文件提交截止时间前，供应商须将响应文件递交到采购代理机构指定地点。</w:t>
      </w:r>
    </w:p>
    <w:p>
      <w:pPr>
        <w:spacing w:line="360" w:lineRule="auto"/>
        <w:ind w:firstLine="480"/>
        <w:rPr>
          <w:rFonts w:ascii="宋体" w:hAnsi="宋体" w:eastAsia="宋体" w:cs="宋体"/>
          <w:szCs w:val="21"/>
        </w:rPr>
      </w:pPr>
      <w:r>
        <w:rPr>
          <w:rFonts w:hint="eastAsia" w:ascii="宋体" w:hAnsi="宋体" w:eastAsia="宋体" w:cs="宋体"/>
          <w:szCs w:val="21"/>
        </w:rPr>
        <w:t>3.2代理机构对因不可抗力事件造成的响应文件的损坏、丢失的，不承担责任。</w:t>
      </w:r>
    </w:p>
    <w:p>
      <w:pPr>
        <w:spacing w:line="360" w:lineRule="auto"/>
        <w:ind w:firstLine="480"/>
        <w:rPr>
          <w:rFonts w:ascii="宋体" w:hAnsi="宋体" w:eastAsia="宋体" w:cs="宋体"/>
          <w:szCs w:val="21"/>
        </w:rPr>
      </w:pPr>
      <w:r>
        <w:rPr>
          <w:rFonts w:hint="eastAsia" w:ascii="宋体" w:hAnsi="宋体" w:eastAsia="宋体" w:cs="宋体"/>
          <w:szCs w:val="21"/>
        </w:rPr>
        <w:t>3.3出现下述情形之一，按无效响应处理：</w:t>
      </w:r>
    </w:p>
    <w:p>
      <w:pPr>
        <w:spacing w:line="360" w:lineRule="auto"/>
        <w:ind w:firstLine="480"/>
        <w:rPr>
          <w:rFonts w:ascii="宋体" w:hAnsi="宋体" w:eastAsia="宋体" w:cs="宋体"/>
          <w:szCs w:val="21"/>
        </w:rPr>
      </w:pPr>
      <w:r>
        <w:rPr>
          <w:rFonts w:hint="eastAsia" w:ascii="宋体" w:hAnsi="宋体" w:eastAsia="宋体" w:cs="宋体"/>
          <w:szCs w:val="21"/>
        </w:rPr>
        <w:t>（1）</w:t>
      </w:r>
      <w:r>
        <w:rPr>
          <w:rFonts w:hint="eastAsia" w:ascii="宋体" w:hAnsi="宋体" w:eastAsia="宋体" w:cs="宋体"/>
          <w:szCs w:val="21"/>
          <w:lang w:val="zh-CN"/>
        </w:rPr>
        <w:t>在响应截止时间后逾期或未在指定地点递交响应文件的</w:t>
      </w:r>
      <w:r>
        <w:rPr>
          <w:rFonts w:hint="eastAsia" w:ascii="宋体" w:hAnsi="宋体" w:eastAsia="宋体" w:cs="宋体"/>
          <w:szCs w:val="21"/>
        </w:rPr>
        <w:t>。</w:t>
      </w:r>
    </w:p>
    <w:p>
      <w:pPr>
        <w:spacing w:line="360" w:lineRule="auto"/>
        <w:ind w:firstLine="480"/>
        <w:rPr>
          <w:rFonts w:ascii="宋体" w:hAnsi="宋体" w:eastAsia="宋体" w:cs="宋体"/>
          <w:szCs w:val="21"/>
        </w:rPr>
      </w:pPr>
      <w:r>
        <w:rPr>
          <w:rFonts w:hint="eastAsia" w:ascii="宋体" w:hAnsi="宋体" w:eastAsia="宋体" w:cs="宋体"/>
          <w:szCs w:val="21"/>
        </w:rPr>
        <w:t>（2）响应文件未按响应格式中注明需签字盖章的要求进行签名和加盖印章，或签名或印章不完整的。</w:t>
      </w:r>
    </w:p>
    <w:p>
      <w:pPr>
        <w:spacing w:line="360" w:lineRule="auto"/>
        <w:rPr>
          <w:rFonts w:ascii="宋体" w:hAnsi="宋体" w:eastAsia="宋体" w:cs="宋体"/>
          <w:szCs w:val="21"/>
        </w:rPr>
      </w:pPr>
      <w:r>
        <w:rPr>
          <w:rFonts w:hint="eastAsia" w:ascii="宋体" w:hAnsi="宋体" w:eastAsia="宋体" w:cs="宋体"/>
          <w:b/>
          <w:szCs w:val="21"/>
        </w:rPr>
        <w:t>4.响应文件的修改、撤回与撤销</w:t>
      </w:r>
    </w:p>
    <w:p>
      <w:pPr>
        <w:spacing w:line="360" w:lineRule="auto"/>
        <w:ind w:firstLine="480"/>
        <w:rPr>
          <w:rFonts w:ascii="宋体" w:hAnsi="宋体" w:eastAsia="宋体" w:cs="宋体"/>
          <w:szCs w:val="21"/>
        </w:rPr>
      </w:pPr>
      <w:r>
        <w:rPr>
          <w:rFonts w:hint="eastAsia" w:ascii="宋体" w:hAnsi="宋体" w:eastAsia="宋体" w:cs="宋体"/>
          <w:szCs w:val="21"/>
        </w:rPr>
        <w:t>4.1在提交响应文件截止时间前，供应商可以修改或撤回未解密的响应文件，并于提交响应文件截止时间前将修改后的响应文件重新递交，到达响应文件提交截止时间后，将不允许修改或撤回。</w:t>
      </w:r>
    </w:p>
    <w:p>
      <w:pPr>
        <w:spacing w:line="360" w:lineRule="auto"/>
        <w:ind w:firstLine="480"/>
        <w:rPr>
          <w:rFonts w:ascii="宋体" w:hAnsi="宋体" w:eastAsia="宋体" w:cs="宋体"/>
          <w:szCs w:val="21"/>
        </w:rPr>
      </w:pPr>
      <w:r>
        <w:rPr>
          <w:rFonts w:hint="eastAsia" w:ascii="宋体" w:hAnsi="宋体" w:eastAsia="宋体" w:cs="宋体"/>
          <w:szCs w:val="21"/>
        </w:rPr>
        <w:t>4.2在提交响应文件截止时间后，供应商不得补充、修改和更换响应文件。</w:t>
      </w:r>
    </w:p>
    <w:p>
      <w:pPr>
        <w:spacing w:line="360" w:lineRule="auto"/>
        <w:rPr>
          <w:rFonts w:ascii="宋体" w:hAnsi="宋体" w:eastAsia="宋体" w:cs="宋体"/>
          <w:szCs w:val="21"/>
        </w:rPr>
      </w:pPr>
      <w:r>
        <w:rPr>
          <w:rFonts w:hint="eastAsia" w:ascii="宋体" w:hAnsi="宋体" w:eastAsia="宋体" w:cs="宋体"/>
          <w:b/>
          <w:szCs w:val="21"/>
        </w:rPr>
        <w:t>5.响应文件的开封</w:t>
      </w:r>
    </w:p>
    <w:p>
      <w:pPr>
        <w:spacing w:line="360" w:lineRule="auto"/>
        <w:ind w:firstLine="480"/>
        <w:rPr>
          <w:rFonts w:ascii="宋体" w:hAnsi="宋体" w:eastAsia="宋体" w:cs="宋体"/>
          <w:szCs w:val="21"/>
        </w:rPr>
      </w:pPr>
      <w:r>
        <w:rPr>
          <w:rFonts w:hint="eastAsia" w:ascii="宋体" w:hAnsi="宋体" w:eastAsia="宋体" w:cs="宋体"/>
          <w:szCs w:val="21"/>
          <w:lang w:val="zh-CN"/>
        </w:rPr>
        <w:t>递交响应文件截止时间后，将由供应商或者其推选的代表检查响应文件的密封情况；经确认无误后，由采购人或者采购代理机构工作人员当众拆封，宣布供应商名称和磋商文件规定的需要宣布的其他内容。供应商不足3家的，不得开封。</w:t>
      </w:r>
    </w:p>
    <w:p>
      <w:pPr>
        <w:spacing w:line="360" w:lineRule="auto"/>
        <w:rPr>
          <w:rFonts w:ascii="宋体" w:hAnsi="宋体" w:eastAsia="宋体" w:cs="宋体"/>
          <w:szCs w:val="21"/>
        </w:rPr>
      </w:pPr>
      <w:r>
        <w:rPr>
          <w:rFonts w:hint="eastAsia" w:ascii="宋体" w:hAnsi="宋体" w:eastAsia="宋体" w:cs="宋体"/>
          <w:b/>
          <w:szCs w:val="21"/>
        </w:rPr>
        <w:t>6.响应保证金</w:t>
      </w:r>
    </w:p>
    <w:p>
      <w:pPr>
        <w:spacing w:line="360" w:lineRule="auto"/>
        <w:ind w:firstLine="480"/>
        <w:rPr>
          <w:rFonts w:ascii="宋体" w:hAnsi="宋体" w:eastAsia="宋体" w:cs="宋体"/>
          <w:szCs w:val="21"/>
        </w:rPr>
      </w:pPr>
      <w:r>
        <w:rPr>
          <w:rFonts w:hint="eastAsia" w:ascii="宋体" w:hAnsi="宋体" w:eastAsia="宋体" w:cs="宋体"/>
          <w:szCs w:val="21"/>
        </w:rPr>
        <w:t>6.1响应保证金的缴纳</w:t>
      </w:r>
    </w:p>
    <w:p>
      <w:pPr>
        <w:spacing w:line="360" w:lineRule="auto"/>
        <w:ind w:firstLine="480"/>
        <w:rPr>
          <w:rFonts w:ascii="宋体" w:hAnsi="宋体" w:eastAsia="宋体" w:cs="宋体"/>
          <w:szCs w:val="21"/>
        </w:rPr>
      </w:pPr>
      <w:r>
        <w:rPr>
          <w:rFonts w:hint="eastAsia" w:ascii="宋体" w:hAnsi="宋体" w:eastAsia="宋体" w:cs="宋体"/>
          <w:szCs w:val="21"/>
        </w:rPr>
        <w:t>供应商在提交响应文件的同时，应按供应商须知前附表规定的金额和缴纳要求缴纳响应保证金，并作为其响应文件的组成部分。</w:t>
      </w:r>
    </w:p>
    <w:p>
      <w:pPr>
        <w:spacing w:line="360" w:lineRule="auto"/>
        <w:ind w:firstLine="480"/>
        <w:rPr>
          <w:rFonts w:ascii="宋体" w:hAnsi="宋体" w:eastAsia="宋体" w:cs="宋体"/>
          <w:szCs w:val="21"/>
        </w:rPr>
      </w:pPr>
      <w:r>
        <w:rPr>
          <w:rFonts w:hint="eastAsia" w:ascii="宋体" w:hAnsi="宋体" w:eastAsia="宋体" w:cs="宋体"/>
          <w:szCs w:val="21"/>
        </w:rPr>
        <w:t>如采用转账、支票、本票、汇票形式提交的，响应保证金从供应商基本账户递交，由肇庆德力招标代理有限公司代收。具体操作要求详见肇庆德力招标代理有限公司有关指引，递交事宜请自行咨询肇庆德力招标代理有限公司；请各供应商在响应文件递交截止时间前按须知前附表规定的金额递交至肇庆德力招标代理有限公司，到账情况以开启时肇庆德力招标代理有限公司查询的信息为准。</w:t>
      </w:r>
    </w:p>
    <w:p>
      <w:pPr>
        <w:spacing w:line="360" w:lineRule="auto"/>
        <w:ind w:firstLine="480"/>
        <w:rPr>
          <w:rFonts w:ascii="宋体" w:hAnsi="宋体" w:eastAsia="宋体" w:cs="宋体"/>
          <w:szCs w:val="21"/>
        </w:rPr>
      </w:pPr>
      <w:r>
        <w:rPr>
          <w:rFonts w:hint="eastAsia" w:ascii="宋体" w:hAnsi="宋体" w:eastAsia="宋体" w:cs="宋体"/>
          <w:szCs w:val="21"/>
        </w:rPr>
        <w:t>如采用金融机构、专业担保机构开具的响应保函、响应保证保险函等形式提交响应保证金的，响应保函或响应保证保险函须开具给采购人（保险受益人须为采购人），并与响应文件一同递交。</w:t>
      </w:r>
    </w:p>
    <w:p>
      <w:pPr>
        <w:spacing w:line="360" w:lineRule="auto"/>
        <w:ind w:firstLine="480"/>
        <w:rPr>
          <w:rFonts w:ascii="宋体" w:hAnsi="宋体" w:eastAsia="宋体" w:cs="宋体"/>
          <w:szCs w:val="21"/>
        </w:rPr>
      </w:pPr>
      <w:r>
        <w:rPr>
          <w:rFonts w:hint="eastAsia" w:ascii="宋体" w:hAnsi="宋体" w:eastAsia="宋体" w:cs="宋体"/>
          <w:szCs w:val="21"/>
        </w:rPr>
        <w:t>6.2响应保证金的退还：</w:t>
      </w:r>
    </w:p>
    <w:p>
      <w:pPr>
        <w:spacing w:line="360" w:lineRule="auto"/>
        <w:ind w:firstLine="480"/>
        <w:rPr>
          <w:rFonts w:ascii="宋体" w:hAnsi="宋体" w:eastAsia="宋体" w:cs="宋体"/>
          <w:szCs w:val="21"/>
        </w:rPr>
      </w:pPr>
      <w:r>
        <w:rPr>
          <w:rFonts w:hint="eastAsia" w:ascii="宋体" w:hAnsi="宋体" w:eastAsia="宋体" w:cs="宋体"/>
          <w:szCs w:val="21"/>
        </w:rPr>
        <w:t>（1）供应商在递交响应文件截止时间前放弃响应的，自所投采购包结果公告发出后5个工作日内退还。</w:t>
      </w:r>
    </w:p>
    <w:p>
      <w:pPr>
        <w:spacing w:line="360" w:lineRule="auto"/>
        <w:ind w:firstLine="480"/>
        <w:rPr>
          <w:rFonts w:ascii="宋体" w:hAnsi="宋体" w:eastAsia="宋体" w:cs="宋体"/>
          <w:szCs w:val="21"/>
        </w:rPr>
      </w:pPr>
      <w:r>
        <w:rPr>
          <w:rFonts w:hint="eastAsia" w:ascii="宋体" w:hAnsi="宋体" w:eastAsia="宋体" w:cs="宋体"/>
          <w:szCs w:val="21"/>
        </w:rPr>
        <w:t>（2）未成交的供应商保证金，在成交供应商发出后5个工作日内原额退还。</w:t>
      </w:r>
    </w:p>
    <w:p>
      <w:pPr>
        <w:spacing w:line="360" w:lineRule="auto"/>
        <w:ind w:firstLine="480"/>
        <w:rPr>
          <w:rFonts w:ascii="宋体" w:hAnsi="宋体" w:eastAsia="宋体" w:cs="宋体"/>
          <w:szCs w:val="21"/>
        </w:rPr>
      </w:pPr>
      <w:r>
        <w:rPr>
          <w:rFonts w:hint="eastAsia" w:ascii="宋体" w:hAnsi="宋体" w:eastAsia="宋体" w:cs="宋体"/>
          <w:szCs w:val="21"/>
        </w:rPr>
        <w:t>（3）成交供应商的响应保证金,在成交供应商与采购人签订采购合同后5个工作日内原额退还。</w:t>
      </w:r>
    </w:p>
    <w:p>
      <w:pPr>
        <w:spacing w:line="360" w:lineRule="auto"/>
        <w:ind w:firstLine="480"/>
        <w:rPr>
          <w:rFonts w:ascii="宋体" w:hAnsi="宋体" w:eastAsia="宋体" w:cs="宋体"/>
          <w:szCs w:val="21"/>
        </w:rPr>
      </w:pPr>
      <w:r>
        <w:rPr>
          <w:rFonts w:hint="eastAsia" w:ascii="宋体" w:hAnsi="宋体" w:eastAsia="宋体" w:cs="宋体"/>
          <w:szCs w:val="21"/>
        </w:rPr>
        <w:t>备注：但因供应商自身原因导致无法及时退还的除外。</w:t>
      </w:r>
    </w:p>
    <w:p>
      <w:pPr>
        <w:spacing w:line="360" w:lineRule="auto"/>
        <w:ind w:firstLine="480"/>
        <w:rPr>
          <w:rFonts w:ascii="宋体" w:hAnsi="宋体" w:eastAsia="宋体" w:cs="宋体"/>
          <w:szCs w:val="21"/>
        </w:rPr>
      </w:pPr>
      <w:r>
        <w:rPr>
          <w:rFonts w:hint="eastAsia" w:ascii="宋体" w:hAnsi="宋体" w:eastAsia="宋体" w:cs="宋体"/>
          <w:szCs w:val="21"/>
        </w:rPr>
        <w:t>6.3有下列情形之一的，响应保证金将不予退还并上缴国库：</w:t>
      </w:r>
    </w:p>
    <w:p>
      <w:pPr>
        <w:spacing w:line="360" w:lineRule="auto"/>
        <w:ind w:firstLine="480"/>
        <w:rPr>
          <w:rFonts w:ascii="宋体" w:hAnsi="宋体" w:eastAsia="宋体" w:cs="宋体"/>
          <w:szCs w:val="21"/>
        </w:rPr>
      </w:pPr>
      <w:r>
        <w:rPr>
          <w:rFonts w:hint="eastAsia" w:ascii="宋体" w:hAnsi="宋体" w:eastAsia="宋体" w:cs="宋体"/>
          <w:szCs w:val="21"/>
        </w:rPr>
        <w:t>（1）提供虚假材料谋取成交的；</w:t>
      </w:r>
    </w:p>
    <w:p>
      <w:pPr>
        <w:spacing w:line="360" w:lineRule="auto"/>
        <w:ind w:firstLine="480"/>
        <w:rPr>
          <w:rFonts w:ascii="宋体" w:hAnsi="宋体" w:eastAsia="宋体" w:cs="宋体"/>
          <w:szCs w:val="21"/>
        </w:rPr>
      </w:pPr>
      <w:r>
        <w:rPr>
          <w:rFonts w:hint="eastAsia" w:ascii="宋体" w:hAnsi="宋体" w:eastAsia="宋体" w:cs="宋体"/>
          <w:szCs w:val="21"/>
        </w:rPr>
        <w:t>（2）供应商在磋商文件规定的响应有效期内撤销其响应；</w:t>
      </w:r>
    </w:p>
    <w:p>
      <w:pPr>
        <w:spacing w:line="360" w:lineRule="auto"/>
        <w:ind w:firstLine="480"/>
        <w:rPr>
          <w:rFonts w:ascii="宋体" w:hAnsi="宋体" w:eastAsia="宋体" w:cs="宋体"/>
          <w:szCs w:val="21"/>
        </w:rPr>
      </w:pPr>
      <w:r>
        <w:rPr>
          <w:rFonts w:hint="eastAsia" w:ascii="宋体" w:hAnsi="宋体" w:eastAsia="宋体" w:cs="宋体"/>
          <w:szCs w:val="21"/>
        </w:rPr>
        <w:t>（3）成交后，无正当理由放弃成交资格；</w:t>
      </w:r>
    </w:p>
    <w:p>
      <w:pPr>
        <w:spacing w:line="360" w:lineRule="auto"/>
        <w:ind w:firstLine="480"/>
        <w:rPr>
          <w:rFonts w:ascii="宋体" w:hAnsi="宋体" w:eastAsia="宋体" w:cs="宋体"/>
          <w:szCs w:val="21"/>
        </w:rPr>
      </w:pPr>
      <w:r>
        <w:rPr>
          <w:rFonts w:hint="eastAsia" w:ascii="宋体" w:hAnsi="宋体" w:eastAsia="宋体" w:cs="宋体"/>
          <w:szCs w:val="21"/>
        </w:rPr>
        <w:t>（4）成交后，无正当理由不与采购人签订合同；</w:t>
      </w:r>
    </w:p>
    <w:p>
      <w:pPr>
        <w:spacing w:line="360" w:lineRule="auto"/>
        <w:ind w:firstLine="480"/>
        <w:rPr>
          <w:rFonts w:ascii="宋体" w:hAnsi="宋体" w:eastAsia="宋体" w:cs="宋体"/>
          <w:szCs w:val="21"/>
        </w:rPr>
      </w:pPr>
      <w:r>
        <w:rPr>
          <w:rFonts w:hint="eastAsia" w:ascii="宋体" w:hAnsi="宋体" w:eastAsia="宋体" w:cs="宋体"/>
          <w:szCs w:val="21"/>
        </w:rPr>
        <w:t>（5）法律法规和磋商文件规定的其他情形。</w:t>
      </w:r>
    </w:p>
    <w:p>
      <w:pPr>
        <w:spacing w:line="360" w:lineRule="auto"/>
        <w:rPr>
          <w:rFonts w:ascii="宋体" w:hAnsi="宋体" w:eastAsia="宋体" w:cs="宋体"/>
          <w:szCs w:val="21"/>
        </w:rPr>
      </w:pPr>
      <w:r>
        <w:rPr>
          <w:rFonts w:hint="eastAsia" w:ascii="宋体" w:hAnsi="宋体" w:eastAsia="宋体" w:cs="宋体"/>
          <w:b/>
          <w:szCs w:val="21"/>
        </w:rPr>
        <w:t>7.响应有效期</w:t>
      </w:r>
    </w:p>
    <w:p>
      <w:pPr>
        <w:spacing w:line="360" w:lineRule="auto"/>
        <w:ind w:firstLine="480"/>
        <w:rPr>
          <w:rFonts w:ascii="宋体" w:hAnsi="宋体" w:eastAsia="宋体" w:cs="宋体"/>
          <w:szCs w:val="21"/>
        </w:rPr>
      </w:pPr>
      <w:r>
        <w:rPr>
          <w:rFonts w:hint="eastAsia" w:ascii="宋体" w:hAnsi="宋体" w:eastAsia="宋体" w:cs="宋体"/>
          <w:szCs w:val="21"/>
        </w:rPr>
        <w:t>7.1响应有效期内供应商撤销响应文件的，采购人或者采购代理机构可以不退还响应保证金（如有）。采用响应保函方式替代保证金的，采购人或者采购代理机构可以向担保机构索赔保证金。</w:t>
      </w:r>
    </w:p>
    <w:p>
      <w:pPr>
        <w:spacing w:line="360" w:lineRule="auto"/>
        <w:ind w:firstLine="480"/>
        <w:rPr>
          <w:rFonts w:ascii="宋体" w:hAnsi="宋体" w:eastAsia="宋体" w:cs="宋体"/>
          <w:szCs w:val="21"/>
        </w:rPr>
      </w:pPr>
      <w:r>
        <w:rPr>
          <w:rFonts w:hint="eastAsia" w:ascii="宋体" w:hAnsi="宋体" w:eastAsia="宋体" w:cs="宋体"/>
          <w:szCs w:val="21"/>
        </w:rPr>
        <w:t>7.2出现特殊情况需延长响应有效期的，采购人或采购代理机构可于响应有效期满之前要求供应商同意延长有效期，要求与答复均以书面形式通知所有供应商。供应商同意延长的，应相应延长其响应保证金（如有）的有效期，但不得要求或被允许修改或撤销其响应文件；供应商可以拒绝延长有效期，但其响应将会被视为无效，拒绝延长有效期的供应商有权收回其响应保证金（如有）。采用响应保函方式替代保证金的，响应有效期超出保函有效期的，采购人或者采购代理机构应提示响应供应商重新开函，未获得有效保函的响应供应商其响应将会被视为无效。</w:t>
      </w:r>
    </w:p>
    <w:p>
      <w:pPr>
        <w:spacing w:line="360" w:lineRule="auto"/>
        <w:rPr>
          <w:rFonts w:ascii="宋体" w:hAnsi="宋体" w:eastAsia="宋体" w:cs="宋体"/>
          <w:szCs w:val="21"/>
        </w:rPr>
      </w:pPr>
      <w:r>
        <w:rPr>
          <w:rFonts w:hint="eastAsia" w:ascii="宋体" w:hAnsi="宋体" w:eastAsia="宋体" w:cs="宋体"/>
          <w:b/>
          <w:szCs w:val="21"/>
        </w:rPr>
        <w:t>8.样品（演示）</w:t>
      </w:r>
    </w:p>
    <w:p>
      <w:pPr>
        <w:spacing w:line="360" w:lineRule="auto"/>
        <w:ind w:firstLine="480"/>
        <w:rPr>
          <w:rFonts w:ascii="宋体" w:hAnsi="宋体" w:eastAsia="宋体" w:cs="宋体"/>
          <w:szCs w:val="21"/>
        </w:rPr>
      </w:pPr>
      <w:r>
        <w:rPr>
          <w:rFonts w:hint="eastAsia" w:ascii="宋体" w:hAnsi="宋体" w:eastAsia="宋体" w:cs="宋体"/>
          <w:szCs w:val="21"/>
        </w:rPr>
        <w:t>8.1磋商文件规定供应商提交样品的，样品属于响应文件的组成部分。样品的生产、运输、安装、保全等一切费用由供应商自理。</w:t>
      </w:r>
    </w:p>
    <w:p>
      <w:pPr>
        <w:spacing w:line="360" w:lineRule="auto"/>
        <w:ind w:firstLine="480"/>
        <w:rPr>
          <w:rFonts w:ascii="宋体" w:hAnsi="宋体" w:eastAsia="宋体" w:cs="宋体"/>
          <w:szCs w:val="21"/>
        </w:rPr>
      </w:pPr>
      <w:r>
        <w:rPr>
          <w:rFonts w:hint="eastAsia" w:ascii="宋体" w:hAnsi="宋体" w:eastAsia="宋体" w:cs="宋体"/>
          <w:szCs w:val="21"/>
        </w:rPr>
        <w:t>8.2递交响应文件截止时间前，供应商应将样品送达至指定地点。若需要现场演示的，供应商应提前做好演示准备（包括演示设备）。</w:t>
      </w:r>
    </w:p>
    <w:p>
      <w:pPr>
        <w:spacing w:line="360" w:lineRule="auto"/>
        <w:ind w:firstLine="480"/>
        <w:rPr>
          <w:rFonts w:ascii="宋体" w:hAnsi="宋体" w:eastAsia="宋体" w:cs="宋体"/>
          <w:szCs w:val="21"/>
        </w:rPr>
      </w:pPr>
      <w:r>
        <w:rPr>
          <w:rFonts w:hint="eastAsia" w:ascii="宋体" w:hAnsi="宋体" w:eastAsia="宋体" w:cs="宋体"/>
          <w:szCs w:val="21"/>
        </w:rPr>
        <w:t>8.3采购结果公告发布后，成交供应商的样品由采购人封存，作为履约验收的依据之一。未成交供应商在接到采购代理机构通知后，应按规定时间尽快自行取回样品，否则视同供应商不再认领，代理机构有权进行处理。</w:t>
      </w:r>
    </w:p>
    <w:p>
      <w:pPr>
        <w:spacing w:line="360" w:lineRule="auto"/>
        <w:rPr>
          <w:rFonts w:ascii="宋体" w:hAnsi="宋体" w:eastAsia="宋体" w:cs="宋体"/>
          <w:szCs w:val="21"/>
        </w:rPr>
      </w:pPr>
      <w:r>
        <w:rPr>
          <w:rFonts w:hint="eastAsia" w:ascii="宋体" w:hAnsi="宋体" w:eastAsia="宋体" w:cs="宋体"/>
          <w:b/>
          <w:szCs w:val="21"/>
        </w:rPr>
        <w:t>9.除磋商文件另有规定外，有下列情形之一的，响应无效：</w:t>
      </w:r>
    </w:p>
    <w:p>
      <w:pPr>
        <w:spacing w:line="360" w:lineRule="auto"/>
        <w:ind w:firstLine="480"/>
        <w:rPr>
          <w:rFonts w:ascii="宋体" w:hAnsi="宋体" w:eastAsia="宋体" w:cs="宋体"/>
          <w:szCs w:val="21"/>
        </w:rPr>
      </w:pPr>
      <w:r>
        <w:rPr>
          <w:rFonts w:hint="eastAsia" w:ascii="宋体" w:hAnsi="宋体" w:eastAsia="宋体" w:cs="宋体"/>
          <w:szCs w:val="21"/>
        </w:rPr>
        <w:t>9.1响应文件未按照磋商文件要求签署、盖章；</w:t>
      </w:r>
    </w:p>
    <w:p>
      <w:pPr>
        <w:spacing w:line="360" w:lineRule="auto"/>
        <w:ind w:firstLine="480"/>
        <w:rPr>
          <w:rFonts w:ascii="宋体" w:hAnsi="宋体" w:eastAsia="宋体" w:cs="宋体"/>
          <w:szCs w:val="21"/>
        </w:rPr>
      </w:pPr>
      <w:r>
        <w:rPr>
          <w:rFonts w:hint="eastAsia" w:ascii="宋体" w:hAnsi="宋体" w:eastAsia="宋体" w:cs="宋体"/>
          <w:szCs w:val="21"/>
        </w:rPr>
        <w:t>9.2不符合磋商文件中规定的资格要求；</w:t>
      </w:r>
    </w:p>
    <w:p>
      <w:pPr>
        <w:spacing w:line="360" w:lineRule="auto"/>
        <w:ind w:firstLine="480"/>
        <w:rPr>
          <w:rFonts w:ascii="宋体" w:hAnsi="宋体" w:eastAsia="宋体" w:cs="宋体"/>
          <w:szCs w:val="21"/>
        </w:rPr>
      </w:pPr>
      <w:r>
        <w:rPr>
          <w:rFonts w:hint="eastAsia" w:ascii="宋体" w:hAnsi="宋体" w:eastAsia="宋体" w:cs="宋体"/>
          <w:szCs w:val="21"/>
        </w:rPr>
        <w:t>9.3磋商报价超过磋商文件中规定的预算金额或最高限价；</w:t>
      </w:r>
    </w:p>
    <w:p>
      <w:pPr>
        <w:spacing w:line="360" w:lineRule="auto"/>
        <w:ind w:firstLine="480"/>
        <w:rPr>
          <w:rFonts w:ascii="宋体" w:hAnsi="宋体" w:eastAsia="宋体" w:cs="宋体"/>
          <w:szCs w:val="21"/>
        </w:rPr>
      </w:pPr>
      <w:r>
        <w:rPr>
          <w:rFonts w:hint="eastAsia" w:ascii="宋体" w:hAnsi="宋体" w:eastAsia="宋体" w:cs="宋体"/>
          <w:szCs w:val="21"/>
        </w:rPr>
        <w:t>9.4响应文件含有采购人不能接受的附加条件；</w:t>
      </w:r>
    </w:p>
    <w:p>
      <w:pPr>
        <w:spacing w:line="360" w:lineRule="auto"/>
        <w:ind w:firstLine="480"/>
        <w:rPr>
          <w:rFonts w:ascii="宋体" w:hAnsi="宋体" w:eastAsia="宋体" w:cs="宋体"/>
          <w:szCs w:val="21"/>
        </w:rPr>
      </w:pPr>
      <w:r>
        <w:rPr>
          <w:rFonts w:hint="eastAsia" w:ascii="宋体" w:hAnsi="宋体" w:eastAsia="宋体" w:cs="宋体"/>
          <w:szCs w:val="21"/>
        </w:rPr>
        <w:t>9.5有关法律、法规和规章及磋商文件规定的其他无效情形。</w:t>
      </w:r>
    </w:p>
    <w:p>
      <w:pPr>
        <w:spacing w:line="360" w:lineRule="auto"/>
        <w:ind w:firstLine="480"/>
        <w:rPr>
          <w:rFonts w:ascii="宋体" w:hAnsi="宋体" w:eastAsia="宋体" w:cs="宋体"/>
          <w:szCs w:val="21"/>
        </w:rPr>
      </w:pPr>
    </w:p>
    <w:p>
      <w:pPr>
        <w:spacing w:line="360" w:lineRule="auto"/>
        <w:rPr>
          <w:rFonts w:ascii="宋体" w:hAnsi="宋体" w:eastAsia="宋体" w:cs="宋体"/>
          <w:b/>
          <w:sz w:val="24"/>
        </w:rPr>
      </w:pPr>
      <w:r>
        <w:rPr>
          <w:rFonts w:hint="eastAsia" w:ascii="宋体" w:hAnsi="宋体" w:eastAsia="宋体" w:cs="宋体"/>
          <w:b/>
          <w:sz w:val="24"/>
        </w:rPr>
        <w:t>六、磋商、评审和结果确定</w:t>
      </w:r>
    </w:p>
    <w:p>
      <w:pPr>
        <w:spacing w:line="360" w:lineRule="auto"/>
        <w:rPr>
          <w:rFonts w:ascii="宋体" w:hAnsi="宋体" w:eastAsia="宋体" w:cs="宋体"/>
          <w:szCs w:val="21"/>
        </w:rPr>
      </w:pPr>
      <w:r>
        <w:rPr>
          <w:rFonts w:hint="eastAsia" w:ascii="宋体" w:hAnsi="宋体" w:eastAsia="宋体" w:cs="宋体"/>
          <w:b/>
          <w:szCs w:val="21"/>
        </w:rPr>
        <w:t>1.响应文件的开启</w:t>
      </w:r>
    </w:p>
    <w:p>
      <w:pPr>
        <w:spacing w:line="360" w:lineRule="auto"/>
        <w:ind w:firstLine="480"/>
        <w:rPr>
          <w:rFonts w:ascii="宋体" w:hAnsi="宋体" w:eastAsia="宋体" w:cs="宋体"/>
          <w:szCs w:val="21"/>
        </w:rPr>
      </w:pPr>
      <w:r>
        <w:rPr>
          <w:rFonts w:hint="eastAsia" w:ascii="宋体" w:hAnsi="宋体" w:eastAsia="宋体" w:cs="宋体"/>
          <w:szCs w:val="21"/>
        </w:rPr>
        <w:t>1.1开启程序</w:t>
      </w:r>
    </w:p>
    <w:p>
      <w:pPr>
        <w:spacing w:line="360" w:lineRule="auto"/>
        <w:ind w:firstLine="480"/>
        <w:rPr>
          <w:rFonts w:ascii="宋体" w:hAnsi="宋体" w:eastAsia="宋体" w:cs="宋体"/>
          <w:szCs w:val="21"/>
        </w:rPr>
      </w:pPr>
      <w:r>
        <w:rPr>
          <w:rFonts w:hint="eastAsia" w:ascii="宋体" w:hAnsi="宋体" w:eastAsia="宋体" w:cs="宋体"/>
          <w:szCs w:val="21"/>
        </w:rPr>
        <w:t>工作人员按磋商公告规定的时间进行开启，由采购人或者采购代理机构工作人员宣布供应商名称和磋商文件规定的需要宣布的其他内容。开启形式为现场开启。</w:t>
      </w:r>
    </w:p>
    <w:p>
      <w:pPr>
        <w:spacing w:line="360" w:lineRule="auto"/>
        <w:ind w:firstLine="480"/>
        <w:rPr>
          <w:rFonts w:ascii="宋体" w:hAnsi="宋体" w:eastAsia="宋体" w:cs="宋体"/>
          <w:szCs w:val="21"/>
        </w:rPr>
      </w:pPr>
      <w:r>
        <w:rPr>
          <w:rFonts w:hint="eastAsia" w:ascii="宋体" w:hAnsi="宋体" w:eastAsia="宋体" w:cs="宋体"/>
          <w:szCs w:val="21"/>
        </w:rPr>
        <w:t>采用现场开启的：供应商的法定代表人或其委托代理人应当按照本磋商公告载明的时间和地点前往参加开启，并携带编制本项目（采购包）响应文件前往开启现场。</w:t>
      </w:r>
    </w:p>
    <w:p>
      <w:pPr>
        <w:spacing w:line="360" w:lineRule="auto"/>
        <w:ind w:firstLine="480"/>
        <w:rPr>
          <w:rFonts w:ascii="宋体" w:hAnsi="宋体" w:eastAsia="宋体" w:cs="宋体"/>
          <w:szCs w:val="21"/>
        </w:rPr>
      </w:pPr>
      <w:r>
        <w:rPr>
          <w:rFonts w:hint="eastAsia" w:ascii="宋体" w:hAnsi="宋体" w:eastAsia="宋体" w:cs="宋体"/>
          <w:szCs w:val="21"/>
        </w:rPr>
        <w:t>1.2异议</w:t>
      </w:r>
    </w:p>
    <w:p>
      <w:pPr>
        <w:spacing w:line="360" w:lineRule="auto"/>
        <w:ind w:firstLine="480"/>
        <w:rPr>
          <w:rFonts w:ascii="宋体" w:hAnsi="宋体" w:eastAsia="宋体" w:cs="宋体"/>
          <w:szCs w:val="21"/>
        </w:rPr>
      </w:pPr>
      <w:r>
        <w:rPr>
          <w:rFonts w:hint="eastAsia" w:ascii="宋体" w:hAnsi="宋体" w:eastAsia="宋体" w:cs="宋体"/>
          <w:szCs w:val="21"/>
        </w:rPr>
        <w:t>供应商代表对开启过程和开启记录有疑义，以及认为采购人、采购代理机构相关工作人员有需要回避的情形的，应当场提出询问或者回避申请。供应商未参加开启的，视同认可开启结果。</w:t>
      </w:r>
    </w:p>
    <w:p>
      <w:pPr>
        <w:spacing w:line="360" w:lineRule="auto"/>
        <w:rPr>
          <w:rFonts w:ascii="宋体" w:hAnsi="宋体" w:eastAsia="宋体" w:cs="宋体"/>
          <w:szCs w:val="21"/>
        </w:rPr>
      </w:pPr>
      <w:r>
        <w:rPr>
          <w:rFonts w:hint="eastAsia" w:ascii="宋体" w:hAnsi="宋体" w:eastAsia="宋体" w:cs="宋体"/>
          <w:b/>
          <w:szCs w:val="21"/>
        </w:rPr>
        <w:t>2.评审（详见第四章）</w:t>
      </w:r>
    </w:p>
    <w:p>
      <w:pPr>
        <w:spacing w:line="360" w:lineRule="auto"/>
        <w:rPr>
          <w:rFonts w:ascii="宋体" w:hAnsi="宋体" w:eastAsia="宋体" w:cs="宋体"/>
          <w:szCs w:val="21"/>
        </w:rPr>
      </w:pPr>
      <w:r>
        <w:rPr>
          <w:rFonts w:hint="eastAsia" w:ascii="宋体" w:hAnsi="宋体" w:eastAsia="宋体" w:cs="宋体"/>
          <w:b/>
          <w:szCs w:val="21"/>
        </w:rPr>
        <w:t>3.成交</w:t>
      </w:r>
    </w:p>
    <w:p>
      <w:pPr>
        <w:spacing w:line="360" w:lineRule="auto"/>
        <w:ind w:firstLine="480"/>
        <w:rPr>
          <w:rFonts w:ascii="宋体" w:hAnsi="宋体" w:eastAsia="宋体" w:cs="宋体"/>
          <w:szCs w:val="21"/>
        </w:rPr>
      </w:pPr>
      <w:r>
        <w:rPr>
          <w:rFonts w:hint="eastAsia" w:ascii="宋体" w:hAnsi="宋体" w:eastAsia="宋体" w:cs="宋体"/>
          <w:szCs w:val="21"/>
        </w:rPr>
        <w:t>3.1成交结果公告：</w:t>
      </w:r>
    </w:p>
    <w:p>
      <w:pPr>
        <w:spacing w:line="360" w:lineRule="auto"/>
        <w:ind w:firstLine="480"/>
        <w:rPr>
          <w:rFonts w:ascii="宋体" w:hAnsi="宋体" w:eastAsia="宋体" w:cs="宋体"/>
          <w:szCs w:val="21"/>
        </w:rPr>
      </w:pPr>
      <w:r>
        <w:rPr>
          <w:rFonts w:hint="eastAsia" w:ascii="宋体" w:hAnsi="宋体" w:eastAsia="宋体" w:cs="宋体"/>
          <w:szCs w:val="21"/>
        </w:rPr>
        <w:t>成交供应商确定之日起2个工作日内，采购人或采购代理机构将在肇庆德力招标代理有限公司（http://www.zqdlzbdl.com/）上以公告的形式发布成交结果，结果公告的公告期限为1 个工作日。结果公告同时作为采购代理机构通知除成交供应商外的其他供应商没有成交的书面形式，采购代理机构不再以其它方式另行通知。</w:t>
      </w:r>
    </w:p>
    <w:p>
      <w:pPr>
        <w:spacing w:line="360" w:lineRule="auto"/>
        <w:ind w:firstLine="480"/>
        <w:rPr>
          <w:rFonts w:ascii="宋体" w:hAnsi="宋体" w:eastAsia="宋体" w:cs="宋体"/>
          <w:szCs w:val="21"/>
        </w:rPr>
      </w:pPr>
      <w:r>
        <w:rPr>
          <w:rFonts w:hint="eastAsia" w:ascii="宋体" w:hAnsi="宋体" w:eastAsia="宋体" w:cs="宋体"/>
          <w:szCs w:val="21"/>
        </w:rPr>
        <w:t>3.2成交通知书：</w:t>
      </w:r>
    </w:p>
    <w:p>
      <w:pPr>
        <w:spacing w:line="360" w:lineRule="auto"/>
        <w:ind w:firstLine="480"/>
        <w:rPr>
          <w:rFonts w:ascii="宋体" w:hAnsi="宋体" w:eastAsia="宋体" w:cs="宋体"/>
          <w:szCs w:val="21"/>
        </w:rPr>
      </w:pPr>
      <w:r>
        <w:rPr>
          <w:rFonts w:hint="eastAsia" w:ascii="宋体" w:hAnsi="宋体" w:eastAsia="宋体" w:cs="宋体"/>
          <w:szCs w:val="21"/>
        </w:rPr>
        <w:t>采购人或采购代理机构在发布结果公告时，将同步发送成交供应商。《成交通知书》将作为授予合同资格的唯一合法依据。成交通知书发出后，采购人不得违法改变成交结果，成交供应商不得放弃成交。成交供应商放弃成交的，应当依法承担相应的法律责任。</w:t>
      </w:r>
    </w:p>
    <w:p>
      <w:pPr>
        <w:spacing w:line="360" w:lineRule="auto"/>
        <w:ind w:firstLine="480"/>
        <w:rPr>
          <w:rFonts w:ascii="宋体" w:hAnsi="宋体" w:eastAsia="宋体" w:cs="宋体"/>
          <w:szCs w:val="21"/>
        </w:rPr>
      </w:pPr>
      <w:r>
        <w:rPr>
          <w:rFonts w:hint="eastAsia" w:ascii="宋体" w:hAnsi="宋体" w:eastAsia="宋体" w:cs="宋体"/>
          <w:szCs w:val="21"/>
        </w:rPr>
        <w:t>3.3终止公告：</w:t>
      </w:r>
    </w:p>
    <w:p>
      <w:pPr>
        <w:spacing w:line="360" w:lineRule="auto"/>
        <w:ind w:firstLine="480"/>
        <w:rPr>
          <w:rFonts w:ascii="宋体" w:hAnsi="宋体" w:eastAsia="宋体" w:cs="宋体"/>
          <w:szCs w:val="21"/>
        </w:rPr>
      </w:pPr>
      <w:r>
        <w:rPr>
          <w:rFonts w:hint="eastAsia" w:ascii="宋体" w:hAnsi="宋体" w:eastAsia="宋体" w:cs="宋体"/>
          <w:szCs w:val="21"/>
        </w:rPr>
        <w:t>终止磋商采购活动后，采购人或采购代理机构将在肇庆德力招标代理有限公司（http://www.zqdlzbdl.com/）上发布终止公告，终止公告的公告期限为1 个工作日。</w:t>
      </w:r>
    </w:p>
    <w:p>
      <w:pPr>
        <w:spacing w:line="360" w:lineRule="auto"/>
        <w:rPr>
          <w:rFonts w:ascii="宋体" w:hAnsi="宋体" w:eastAsia="宋体" w:cs="宋体"/>
          <w:b/>
          <w:sz w:val="24"/>
        </w:rPr>
      </w:pPr>
      <w:r>
        <w:rPr>
          <w:rFonts w:hint="eastAsia" w:ascii="宋体" w:hAnsi="宋体" w:eastAsia="宋体" w:cs="宋体"/>
          <w:b/>
          <w:sz w:val="24"/>
        </w:rPr>
        <w:t>七、询问、质疑</w:t>
      </w:r>
    </w:p>
    <w:p>
      <w:pPr>
        <w:spacing w:line="360" w:lineRule="auto"/>
        <w:rPr>
          <w:rFonts w:ascii="宋体" w:hAnsi="宋体" w:eastAsia="宋体" w:cs="宋体"/>
          <w:szCs w:val="21"/>
        </w:rPr>
      </w:pPr>
      <w:r>
        <w:rPr>
          <w:rFonts w:hint="eastAsia" w:ascii="宋体" w:hAnsi="宋体" w:eastAsia="宋体" w:cs="宋体"/>
          <w:b/>
          <w:szCs w:val="21"/>
        </w:rPr>
        <w:t>1.询问</w:t>
      </w:r>
    </w:p>
    <w:p>
      <w:pPr>
        <w:spacing w:line="360" w:lineRule="auto"/>
        <w:ind w:firstLine="480"/>
        <w:rPr>
          <w:rFonts w:ascii="宋体" w:hAnsi="宋体" w:eastAsia="宋体" w:cs="宋体"/>
          <w:szCs w:val="21"/>
        </w:rPr>
      </w:pPr>
      <w:r>
        <w:rPr>
          <w:rFonts w:hint="eastAsia" w:ascii="宋体" w:hAnsi="宋体" w:eastAsia="宋体" w:cs="宋体"/>
          <w:szCs w:val="21"/>
        </w:rPr>
        <w:t>供应商对政府采购活动事项（磋商文件、采购过程和成交结果）有疑问的，可以向采购人或采购代理机构提出询问，采购人或采购代理机构将及时作出答复，但答复的内容不涉及商业秘密。询问可以口头方式提出，也可以书面方式提出，书面方式包括但不限于传真、信函、电子邮件。联系方式见《响应邀请函》中“采购人、采购代理机构的名称、地址和联系方式”。</w:t>
      </w:r>
    </w:p>
    <w:p>
      <w:pPr>
        <w:spacing w:line="360" w:lineRule="auto"/>
        <w:rPr>
          <w:rFonts w:ascii="宋体" w:hAnsi="宋体" w:eastAsia="宋体" w:cs="宋体"/>
          <w:szCs w:val="21"/>
        </w:rPr>
      </w:pPr>
      <w:r>
        <w:rPr>
          <w:rFonts w:hint="eastAsia" w:ascii="宋体" w:hAnsi="宋体" w:eastAsia="宋体" w:cs="宋体"/>
          <w:b/>
          <w:szCs w:val="21"/>
        </w:rPr>
        <w:t>2.质疑</w:t>
      </w:r>
    </w:p>
    <w:p>
      <w:pPr>
        <w:spacing w:line="360" w:lineRule="auto"/>
        <w:ind w:firstLine="480"/>
        <w:rPr>
          <w:rFonts w:ascii="宋体" w:hAnsi="宋体" w:eastAsia="宋体" w:cs="宋体"/>
          <w:szCs w:val="21"/>
        </w:rPr>
      </w:pPr>
      <w:r>
        <w:rPr>
          <w:rFonts w:hint="eastAsia" w:ascii="宋体" w:hAnsi="宋体" w:eastAsia="宋体" w:cs="宋体"/>
          <w:szCs w:val="21"/>
        </w:rPr>
        <w:t>2.1供应商认为磋商文件、采购过程和成交结果使自己的权益受到损害的，可以在知道或者应知其权益受到损害之日起七个工作日内，以书面原件形式向采购人或采购代理机构一次性提出针对同一采购程序环节的质疑，逾期质疑无效。供应商应知其权益受到损害之日是指：</w:t>
      </w:r>
    </w:p>
    <w:p>
      <w:pPr>
        <w:spacing w:line="360" w:lineRule="auto"/>
        <w:ind w:firstLine="480"/>
        <w:rPr>
          <w:rFonts w:ascii="宋体" w:hAnsi="宋体" w:eastAsia="宋体" w:cs="宋体"/>
          <w:szCs w:val="21"/>
        </w:rPr>
      </w:pPr>
      <w:r>
        <w:rPr>
          <w:rFonts w:hint="eastAsia" w:ascii="宋体" w:hAnsi="宋体" w:eastAsia="宋体" w:cs="宋体"/>
          <w:szCs w:val="21"/>
        </w:rPr>
        <w:t>（1）对磋商文件提出质疑的，为获取磋商文件之日或者磋商文件公告期限届满之日；</w:t>
      </w:r>
    </w:p>
    <w:p>
      <w:pPr>
        <w:spacing w:line="360" w:lineRule="auto"/>
        <w:ind w:firstLine="480"/>
        <w:rPr>
          <w:rFonts w:ascii="宋体" w:hAnsi="宋体" w:eastAsia="宋体" w:cs="宋体"/>
          <w:szCs w:val="21"/>
        </w:rPr>
      </w:pPr>
      <w:r>
        <w:rPr>
          <w:rFonts w:hint="eastAsia" w:ascii="宋体" w:hAnsi="宋体" w:eastAsia="宋体" w:cs="宋体"/>
          <w:szCs w:val="21"/>
        </w:rPr>
        <w:t>（2）对采购过程提出质疑的，为各采购程序环节结束之日；</w:t>
      </w:r>
    </w:p>
    <w:p>
      <w:pPr>
        <w:spacing w:line="360" w:lineRule="auto"/>
        <w:ind w:firstLine="480"/>
        <w:rPr>
          <w:rFonts w:ascii="宋体" w:hAnsi="宋体" w:eastAsia="宋体" w:cs="宋体"/>
          <w:szCs w:val="21"/>
        </w:rPr>
      </w:pPr>
      <w:r>
        <w:rPr>
          <w:rFonts w:hint="eastAsia" w:ascii="宋体" w:hAnsi="宋体" w:eastAsia="宋体" w:cs="宋体"/>
          <w:szCs w:val="21"/>
        </w:rPr>
        <w:t>（3）对成交结果提出质疑的，为成交结果公告期限届满之日。</w:t>
      </w:r>
    </w:p>
    <w:p>
      <w:pPr>
        <w:spacing w:line="360" w:lineRule="auto"/>
        <w:ind w:firstLine="480"/>
        <w:rPr>
          <w:rFonts w:ascii="宋体" w:hAnsi="宋体" w:eastAsia="宋体" w:cs="宋体"/>
          <w:szCs w:val="21"/>
        </w:rPr>
      </w:pPr>
      <w:r>
        <w:rPr>
          <w:rFonts w:hint="eastAsia" w:ascii="宋体" w:hAnsi="宋体" w:eastAsia="宋体" w:cs="宋体"/>
          <w:szCs w:val="21"/>
        </w:rPr>
        <w:t>2.2质疑函应当包括下列主要内容：</w:t>
      </w:r>
    </w:p>
    <w:p>
      <w:pPr>
        <w:spacing w:line="360" w:lineRule="auto"/>
        <w:ind w:firstLine="480"/>
        <w:rPr>
          <w:rFonts w:ascii="宋体" w:hAnsi="宋体" w:eastAsia="宋体" w:cs="宋体"/>
          <w:szCs w:val="21"/>
        </w:rPr>
      </w:pPr>
      <w:r>
        <w:rPr>
          <w:rFonts w:hint="eastAsia" w:ascii="宋体" w:hAnsi="宋体" w:eastAsia="宋体" w:cs="宋体"/>
          <w:szCs w:val="21"/>
        </w:rPr>
        <w:t>（1）质疑供应商和相关供应商的名称、地址、邮编、联系人及联系电话等；</w:t>
      </w:r>
    </w:p>
    <w:p>
      <w:pPr>
        <w:spacing w:line="360" w:lineRule="auto"/>
        <w:ind w:firstLine="480"/>
        <w:rPr>
          <w:rFonts w:ascii="宋体" w:hAnsi="宋体" w:eastAsia="宋体" w:cs="宋体"/>
          <w:szCs w:val="21"/>
        </w:rPr>
      </w:pPr>
      <w:r>
        <w:rPr>
          <w:rFonts w:hint="eastAsia" w:ascii="宋体" w:hAnsi="宋体" w:eastAsia="宋体" w:cs="宋体"/>
          <w:szCs w:val="21"/>
        </w:rPr>
        <w:t>（2）质疑项目名称及编号、具体明确的质疑事项和与质疑事项相关的请求；</w:t>
      </w:r>
    </w:p>
    <w:p>
      <w:pPr>
        <w:spacing w:line="360" w:lineRule="auto"/>
        <w:ind w:firstLine="480"/>
        <w:rPr>
          <w:rFonts w:ascii="宋体" w:hAnsi="宋体" w:eastAsia="宋体" w:cs="宋体"/>
          <w:szCs w:val="21"/>
        </w:rPr>
      </w:pPr>
      <w:r>
        <w:rPr>
          <w:rFonts w:hint="eastAsia" w:ascii="宋体" w:hAnsi="宋体" w:eastAsia="宋体" w:cs="宋体"/>
          <w:szCs w:val="21"/>
        </w:rPr>
        <w:t>（3）认为磋商文件、采购过程和成交结果使自己的合法权益受到损害的法律依据、事实依据、相关证明材料及证据来源；</w:t>
      </w:r>
    </w:p>
    <w:p>
      <w:pPr>
        <w:spacing w:line="360" w:lineRule="auto"/>
        <w:ind w:firstLine="480"/>
        <w:rPr>
          <w:rFonts w:ascii="宋体" w:hAnsi="宋体" w:eastAsia="宋体" w:cs="宋体"/>
          <w:szCs w:val="21"/>
        </w:rPr>
      </w:pPr>
      <w:r>
        <w:rPr>
          <w:rFonts w:hint="eastAsia" w:ascii="宋体" w:hAnsi="宋体" w:eastAsia="宋体" w:cs="宋体"/>
          <w:szCs w:val="21"/>
        </w:rPr>
        <w:t>（4）提出质疑的日期。</w:t>
      </w:r>
    </w:p>
    <w:p>
      <w:pPr>
        <w:spacing w:line="360" w:lineRule="auto"/>
        <w:ind w:firstLine="480"/>
        <w:rPr>
          <w:rFonts w:ascii="宋体" w:hAnsi="宋体" w:eastAsia="宋体" w:cs="宋体"/>
          <w:szCs w:val="21"/>
        </w:rPr>
      </w:pPr>
      <w:r>
        <w:rPr>
          <w:rFonts w:hint="eastAsia" w:ascii="宋体" w:hAnsi="宋体" w:eastAsia="宋体" w:cs="宋体"/>
          <w:szCs w:val="21"/>
        </w:rPr>
        <w:t>2.3质疑函应当署名。质疑供应商为自然人的，应当由本人签字；质疑供应商为法人或者其他组织的，应当由法定代表人、主要负责人，或者其授权代表签字或者盖章，并加盖公章。</w:t>
      </w:r>
    </w:p>
    <w:p>
      <w:pPr>
        <w:spacing w:line="360" w:lineRule="auto"/>
        <w:ind w:firstLine="480"/>
        <w:rPr>
          <w:rFonts w:ascii="宋体" w:hAnsi="宋体" w:eastAsia="宋体" w:cs="宋体"/>
          <w:szCs w:val="21"/>
        </w:rPr>
      </w:pPr>
      <w:r>
        <w:rPr>
          <w:rFonts w:hint="eastAsia" w:ascii="宋体" w:hAnsi="宋体" w:eastAsia="宋体" w:cs="宋体"/>
          <w:szCs w:val="21"/>
        </w:rPr>
        <w:t>2.4以联合体形式参加政府采购活动的，其质疑应当由联合体成员委托主体提出。</w:t>
      </w:r>
    </w:p>
    <w:p>
      <w:pPr>
        <w:spacing w:line="360" w:lineRule="auto"/>
        <w:ind w:firstLine="480"/>
        <w:rPr>
          <w:rFonts w:ascii="宋体" w:hAnsi="宋体" w:eastAsia="宋体" w:cs="宋体"/>
          <w:szCs w:val="21"/>
        </w:rPr>
      </w:pPr>
      <w:r>
        <w:rPr>
          <w:rFonts w:hint="eastAsia" w:ascii="宋体" w:hAnsi="宋体" w:eastAsia="宋体" w:cs="宋体"/>
          <w:szCs w:val="21"/>
        </w:rPr>
        <w:t>2.5供应商质疑应当有明确的请求和必要的证明材料。质疑内容不得含有虚假、恶意成份。依照谁主张谁举证的原则，提出质疑者必须同时提交相关确凿的证据材料和注明证据的确切来源，证据来源必须合法，采购人或采购代理机构有权将质疑函转发质疑事项各关联方，请其作出解释说明。对捏造事实、滥用维权扰乱采购秩序的恶意质疑者，将上报政府采购监督管理部门依法处理。</w:t>
      </w:r>
    </w:p>
    <w:p>
      <w:pPr>
        <w:spacing w:line="360" w:lineRule="auto"/>
        <w:ind w:firstLine="480"/>
        <w:rPr>
          <w:rFonts w:ascii="宋体" w:hAnsi="宋体" w:eastAsia="宋体" w:cs="宋体"/>
          <w:szCs w:val="21"/>
        </w:rPr>
      </w:pPr>
      <w:r>
        <w:rPr>
          <w:rFonts w:hint="eastAsia" w:ascii="宋体" w:hAnsi="宋体" w:eastAsia="宋体" w:cs="宋体"/>
          <w:szCs w:val="21"/>
        </w:rPr>
        <w:t>2.6质疑联系方式如下：</w:t>
      </w:r>
    </w:p>
    <w:p>
      <w:pPr>
        <w:spacing w:line="360" w:lineRule="auto"/>
        <w:ind w:firstLine="480"/>
        <w:rPr>
          <w:rFonts w:ascii="宋体" w:hAnsi="宋体" w:eastAsia="宋体" w:cs="宋体"/>
          <w:szCs w:val="21"/>
        </w:rPr>
      </w:pPr>
      <w:r>
        <w:rPr>
          <w:rFonts w:hint="eastAsia" w:ascii="宋体" w:hAnsi="宋体" w:eastAsia="宋体" w:cs="宋体"/>
          <w:szCs w:val="21"/>
        </w:rPr>
        <w:t>质疑联系人：李女士</w:t>
      </w:r>
    </w:p>
    <w:p>
      <w:pPr>
        <w:spacing w:line="360" w:lineRule="auto"/>
        <w:ind w:firstLine="480"/>
        <w:rPr>
          <w:rFonts w:ascii="宋体" w:hAnsi="宋体" w:eastAsia="宋体" w:cs="宋体"/>
          <w:szCs w:val="21"/>
        </w:rPr>
      </w:pPr>
      <w:r>
        <w:rPr>
          <w:rFonts w:hint="eastAsia" w:ascii="宋体" w:hAnsi="宋体" w:eastAsia="宋体" w:cs="宋体"/>
          <w:szCs w:val="21"/>
        </w:rPr>
        <w:t>电话：0758-2160028</w:t>
      </w:r>
    </w:p>
    <w:p>
      <w:pPr>
        <w:spacing w:line="360" w:lineRule="auto"/>
        <w:ind w:firstLine="480"/>
        <w:rPr>
          <w:rFonts w:ascii="宋体" w:hAnsi="宋体" w:eastAsia="宋体" w:cs="宋体"/>
          <w:szCs w:val="21"/>
        </w:rPr>
      </w:pPr>
      <w:r>
        <w:rPr>
          <w:rFonts w:hint="eastAsia" w:ascii="宋体" w:hAnsi="宋体" w:eastAsia="宋体" w:cs="宋体"/>
          <w:szCs w:val="21"/>
        </w:rPr>
        <w:t>传真：0758-2160198</w:t>
      </w:r>
    </w:p>
    <w:p>
      <w:pPr>
        <w:spacing w:line="360" w:lineRule="auto"/>
        <w:ind w:firstLine="480"/>
        <w:rPr>
          <w:rFonts w:ascii="宋体" w:hAnsi="宋体" w:eastAsia="宋体" w:cs="宋体"/>
          <w:szCs w:val="21"/>
        </w:rPr>
      </w:pPr>
      <w:r>
        <w:rPr>
          <w:rFonts w:hint="eastAsia" w:ascii="宋体" w:hAnsi="宋体" w:eastAsia="宋体" w:cs="宋体"/>
          <w:szCs w:val="21"/>
        </w:rPr>
        <w:t>邮箱：delizb2160028@163.com</w:t>
      </w:r>
    </w:p>
    <w:p>
      <w:pPr>
        <w:spacing w:line="360" w:lineRule="auto"/>
        <w:ind w:firstLine="480"/>
        <w:rPr>
          <w:rFonts w:ascii="宋体" w:hAnsi="宋体" w:eastAsia="宋体" w:cs="宋体"/>
          <w:szCs w:val="21"/>
        </w:rPr>
      </w:pPr>
      <w:r>
        <w:rPr>
          <w:rFonts w:hint="eastAsia" w:ascii="宋体" w:hAnsi="宋体" w:eastAsia="宋体" w:cs="宋体"/>
          <w:szCs w:val="21"/>
        </w:rPr>
        <w:t>地址：肇庆市前进路10号第十一层第1107室</w:t>
      </w:r>
    </w:p>
    <w:p>
      <w:pPr>
        <w:spacing w:line="360" w:lineRule="auto"/>
        <w:ind w:firstLine="480"/>
        <w:rPr>
          <w:rFonts w:ascii="宋体" w:hAnsi="宋体" w:eastAsia="宋体" w:cs="宋体"/>
          <w:szCs w:val="21"/>
        </w:rPr>
      </w:pPr>
      <w:r>
        <w:rPr>
          <w:rFonts w:hint="eastAsia" w:ascii="宋体" w:hAnsi="宋体" w:eastAsia="宋体" w:cs="宋体"/>
          <w:szCs w:val="21"/>
        </w:rPr>
        <w:t>邮编：526060</w:t>
      </w:r>
    </w:p>
    <w:p>
      <w:pPr>
        <w:spacing w:line="360" w:lineRule="auto"/>
        <w:rPr>
          <w:rFonts w:ascii="宋体" w:hAnsi="宋体" w:eastAsia="宋体" w:cs="宋体"/>
          <w:szCs w:val="21"/>
        </w:rPr>
      </w:pPr>
    </w:p>
    <w:p>
      <w:pPr>
        <w:spacing w:line="360" w:lineRule="auto"/>
        <w:rPr>
          <w:rFonts w:ascii="宋体" w:hAnsi="宋体" w:eastAsia="宋体" w:cs="宋体"/>
          <w:b/>
          <w:sz w:val="24"/>
        </w:rPr>
      </w:pPr>
      <w:r>
        <w:rPr>
          <w:rFonts w:hint="eastAsia" w:ascii="宋体" w:hAnsi="宋体" w:eastAsia="宋体" w:cs="宋体"/>
          <w:b/>
          <w:sz w:val="24"/>
        </w:rPr>
        <w:t>八、合同签订和履行</w:t>
      </w:r>
    </w:p>
    <w:p>
      <w:pPr>
        <w:spacing w:line="360" w:lineRule="auto"/>
        <w:rPr>
          <w:rFonts w:ascii="宋体" w:hAnsi="宋体" w:eastAsia="宋体" w:cs="宋体"/>
          <w:szCs w:val="21"/>
        </w:rPr>
      </w:pPr>
      <w:r>
        <w:rPr>
          <w:rFonts w:hint="eastAsia" w:ascii="宋体" w:hAnsi="宋体" w:eastAsia="宋体" w:cs="宋体"/>
          <w:b/>
          <w:szCs w:val="21"/>
        </w:rPr>
        <w:t>1.合同签订</w:t>
      </w:r>
    </w:p>
    <w:p>
      <w:pPr>
        <w:spacing w:line="360" w:lineRule="auto"/>
        <w:ind w:firstLine="480"/>
        <w:rPr>
          <w:rFonts w:ascii="宋体" w:hAnsi="宋体" w:eastAsia="宋体" w:cs="宋体"/>
          <w:szCs w:val="21"/>
        </w:rPr>
      </w:pPr>
      <w:r>
        <w:rPr>
          <w:rFonts w:hint="eastAsia" w:ascii="宋体" w:hAnsi="宋体" w:eastAsia="宋体" w:cs="宋体"/>
          <w:szCs w:val="21"/>
        </w:rPr>
        <w:t>1.1采购人应当自《成交通知书》发出之日起三十日内，按照磋商文件和成交供应商响应文件的约定，与成交供应商签订合同。所签订的合同不得对磋商文件和成交供应商响应文件作实质性修改。</w:t>
      </w:r>
    </w:p>
    <w:p>
      <w:pPr>
        <w:spacing w:line="360" w:lineRule="auto"/>
        <w:ind w:firstLine="480"/>
        <w:rPr>
          <w:rFonts w:ascii="宋体" w:hAnsi="宋体" w:eastAsia="宋体" w:cs="宋体"/>
          <w:szCs w:val="21"/>
        </w:rPr>
      </w:pPr>
      <w:r>
        <w:rPr>
          <w:rFonts w:hint="eastAsia" w:ascii="宋体" w:hAnsi="宋体" w:eastAsia="宋体" w:cs="宋体"/>
          <w:szCs w:val="21"/>
        </w:rPr>
        <w:t>1.2采购人不得提出试用合格等任何不合理的要求作为签订合同的条件，且不得与成交供应商私下订立背离合同实质性内容的协议。</w:t>
      </w:r>
    </w:p>
    <w:p>
      <w:pPr>
        <w:spacing w:line="360" w:lineRule="auto"/>
        <w:rPr>
          <w:rFonts w:ascii="宋体" w:hAnsi="宋体" w:eastAsia="宋体" w:cs="宋体"/>
          <w:szCs w:val="21"/>
        </w:rPr>
      </w:pPr>
      <w:r>
        <w:rPr>
          <w:rFonts w:hint="eastAsia" w:ascii="宋体" w:hAnsi="宋体" w:eastAsia="宋体" w:cs="宋体"/>
          <w:b/>
          <w:szCs w:val="21"/>
        </w:rPr>
        <w:t>2.合同的履行</w:t>
      </w:r>
    </w:p>
    <w:p>
      <w:pPr>
        <w:spacing w:line="360" w:lineRule="auto"/>
        <w:ind w:firstLine="480"/>
        <w:rPr>
          <w:rFonts w:ascii="宋体" w:hAnsi="宋体" w:eastAsia="宋体" w:cs="宋体"/>
          <w:szCs w:val="21"/>
        </w:rPr>
      </w:pPr>
      <w:r>
        <w:rPr>
          <w:rFonts w:hint="eastAsia" w:ascii="宋体" w:hAnsi="宋体" w:eastAsia="宋体" w:cs="宋体"/>
          <w:szCs w:val="21"/>
        </w:rPr>
        <w:t>2.1政府采购合同订立后，合同各方不得擅自变更、中止或者终止合同。</w:t>
      </w:r>
    </w:p>
    <w:p>
      <w:pPr>
        <w:spacing w:line="360" w:lineRule="auto"/>
        <w:ind w:firstLine="480"/>
        <w:rPr>
          <w:rFonts w:ascii="宋体" w:hAnsi="宋体" w:eastAsia="宋体" w:cs="宋体"/>
          <w:szCs w:val="21"/>
        </w:rPr>
      </w:pPr>
      <w:r>
        <w:rPr>
          <w:rFonts w:hint="eastAsia" w:ascii="宋体" w:hAnsi="宋体" w:eastAsia="宋体" w:cs="宋体"/>
          <w:szCs w:val="21"/>
        </w:rPr>
        <w:t>2.2政府采购合同履行中，采购人需追加与合同标的相同的货物、工程或者服务的，在不改变合同其他条款的前提下，可以与成交供应商签订补充合同，但所补充合同的采购金额不得超过原采购金额的10%。</w:t>
      </w:r>
    </w:p>
    <w:p>
      <w:pPr>
        <w:spacing w:line="360" w:lineRule="auto"/>
        <w:rPr>
          <w:rFonts w:ascii="宋体" w:hAnsi="宋体" w:eastAsia="宋体" w:cs="宋体"/>
          <w:szCs w:val="21"/>
        </w:rPr>
      </w:pPr>
      <w:r>
        <w:rPr>
          <w:rFonts w:hint="eastAsia" w:ascii="宋体" w:hAnsi="宋体" w:eastAsia="宋体" w:cs="宋体"/>
          <w:szCs w:val="21"/>
        </w:rPr>
        <w:br w:type="page"/>
      </w:r>
    </w:p>
    <w:p>
      <w:pPr>
        <w:pStyle w:val="2"/>
      </w:pPr>
      <w:bookmarkStart w:id="4" w:name="_Toc31027"/>
      <w:r>
        <w:rPr>
          <w:rFonts w:hint="eastAsia"/>
        </w:rPr>
        <w:t>第四章 评审</w:t>
      </w:r>
      <w:bookmarkEnd w:id="4"/>
    </w:p>
    <w:p>
      <w:pPr>
        <w:spacing w:line="360" w:lineRule="auto"/>
        <w:rPr>
          <w:rFonts w:ascii="宋体" w:hAnsi="宋体" w:eastAsia="宋体" w:cs="宋体"/>
          <w:sz w:val="24"/>
        </w:rPr>
      </w:pPr>
      <w:r>
        <w:rPr>
          <w:rFonts w:hint="eastAsia" w:ascii="宋体" w:hAnsi="宋体" w:eastAsia="宋体" w:cs="宋体"/>
          <w:b/>
          <w:sz w:val="24"/>
        </w:rPr>
        <w:t>一、评审要求</w:t>
      </w:r>
    </w:p>
    <w:p>
      <w:pPr>
        <w:spacing w:line="360" w:lineRule="auto"/>
        <w:rPr>
          <w:rFonts w:ascii="宋体" w:hAnsi="宋体" w:eastAsia="宋体" w:cs="宋体"/>
          <w:szCs w:val="21"/>
        </w:rPr>
      </w:pPr>
      <w:r>
        <w:rPr>
          <w:rFonts w:hint="eastAsia" w:ascii="宋体" w:hAnsi="宋体" w:eastAsia="宋体" w:cs="宋体"/>
          <w:b/>
          <w:szCs w:val="21"/>
        </w:rPr>
        <w:t>1.评审方法</w:t>
      </w:r>
    </w:p>
    <w:p>
      <w:pPr>
        <w:spacing w:line="360" w:lineRule="auto"/>
        <w:ind w:firstLine="420" w:firstLineChars="200"/>
        <w:rPr>
          <w:rFonts w:ascii="宋体" w:hAnsi="宋体" w:eastAsia="宋体" w:cs="宋体"/>
          <w:szCs w:val="21"/>
        </w:rPr>
      </w:pPr>
      <w:r>
        <w:rPr>
          <w:rFonts w:hint="eastAsia" w:ascii="宋体" w:hAnsi="宋体" w:eastAsia="宋体" w:cs="宋体"/>
          <w:szCs w:val="21"/>
        </w:rPr>
        <w:t>采购包1（肇庆医学高等专科学校护理专业群核心课程教学资源建设服务项目）：综合评分法,是指响应文件满足磋商文件全部实质性要求，且按照评审因素的量化指标评审得分最高的投标人为成交候选人的评标方法。（最低报价不是成交的唯一依据。）</w:t>
      </w:r>
    </w:p>
    <w:p>
      <w:pPr>
        <w:spacing w:line="360" w:lineRule="auto"/>
        <w:rPr>
          <w:rFonts w:ascii="宋体" w:hAnsi="宋体" w:eastAsia="宋体" w:cs="宋体"/>
          <w:szCs w:val="21"/>
        </w:rPr>
      </w:pPr>
      <w:r>
        <w:rPr>
          <w:rFonts w:hint="eastAsia" w:ascii="宋体" w:hAnsi="宋体" w:eastAsia="宋体" w:cs="宋体"/>
          <w:b/>
          <w:szCs w:val="21"/>
        </w:rPr>
        <w:t>2.评审原则</w:t>
      </w:r>
    </w:p>
    <w:p>
      <w:pPr>
        <w:spacing w:line="360" w:lineRule="auto"/>
        <w:ind w:firstLine="480"/>
        <w:rPr>
          <w:rFonts w:ascii="宋体" w:hAnsi="宋体" w:eastAsia="宋体" w:cs="宋体"/>
          <w:szCs w:val="21"/>
        </w:rPr>
      </w:pPr>
      <w:r>
        <w:rPr>
          <w:rFonts w:hint="eastAsia" w:ascii="宋体" w:hAnsi="宋体" w:eastAsia="宋体" w:cs="宋体"/>
          <w:szCs w:val="21"/>
        </w:rPr>
        <w:t>2.1评审活动遵循公平、公正、科学和择优的原则，以磋商文件和响应文件为评审的基本依据，并按照磋商文件规定的评审方法和评审标准进行评审。</w:t>
      </w:r>
    </w:p>
    <w:p>
      <w:pPr>
        <w:spacing w:line="360" w:lineRule="auto"/>
        <w:ind w:firstLine="480"/>
        <w:rPr>
          <w:rFonts w:ascii="宋体" w:hAnsi="宋体" w:eastAsia="宋体" w:cs="宋体"/>
          <w:szCs w:val="21"/>
        </w:rPr>
      </w:pPr>
      <w:r>
        <w:rPr>
          <w:rFonts w:hint="eastAsia" w:ascii="宋体" w:hAnsi="宋体" w:eastAsia="宋体" w:cs="宋体"/>
          <w:szCs w:val="21"/>
        </w:rPr>
        <w:t>2.2具体评审事项由磋商小组负责，并按磋商文件的规定办法进行评审。对磋商文件中描述有歧义或前后不一致的地方，磋商小组有权按法律法规的规定进行评判，但对同一条款的评判应适用于每个响应供应商。</w:t>
      </w:r>
    </w:p>
    <w:p>
      <w:pPr>
        <w:spacing w:line="360" w:lineRule="auto"/>
        <w:rPr>
          <w:rFonts w:ascii="宋体" w:hAnsi="宋体" w:eastAsia="宋体" w:cs="宋体"/>
          <w:szCs w:val="21"/>
        </w:rPr>
      </w:pPr>
      <w:r>
        <w:rPr>
          <w:rFonts w:hint="eastAsia" w:ascii="宋体" w:hAnsi="宋体" w:eastAsia="宋体" w:cs="宋体"/>
          <w:b/>
          <w:szCs w:val="21"/>
        </w:rPr>
        <w:t>3.磋商小组</w:t>
      </w:r>
    </w:p>
    <w:p>
      <w:pPr>
        <w:spacing w:line="360" w:lineRule="auto"/>
        <w:ind w:firstLine="480"/>
        <w:rPr>
          <w:rFonts w:ascii="宋体" w:hAnsi="宋体" w:eastAsia="宋体" w:cs="宋体"/>
          <w:szCs w:val="21"/>
        </w:rPr>
      </w:pPr>
      <w:r>
        <w:rPr>
          <w:rFonts w:hint="eastAsia" w:ascii="宋体" w:hAnsi="宋体" w:eastAsia="宋体" w:cs="宋体"/>
          <w:szCs w:val="21"/>
        </w:rPr>
        <w:t>3.1磋商小组由采购人代表和评审专家组成，成员人数应当为3人及以上单数，其中技术、经济等方面的评审专家不得少于成员总数的三分之二。</w:t>
      </w:r>
    </w:p>
    <w:p>
      <w:pPr>
        <w:spacing w:line="360" w:lineRule="auto"/>
        <w:ind w:firstLine="480"/>
        <w:rPr>
          <w:rFonts w:ascii="宋体" w:hAnsi="宋体" w:eastAsia="宋体" w:cs="宋体"/>
          <w:szCs w:val="21"/>
        </w:rPr>
      </w:pPr>
      <w:r>
        <w:rPr>
          <w:rFonts w:hint="eastAsia" w:ascii="宋体" w:hAnsi="宋体" w:eastAsia="宋体" w:cs="宋体"/>
          <w:szCs w:val="21"/>
        </w:rPr>
        <w:t>3.2评审应遵守下列评审纪律：</w:t>
      </w:r>
    </w:p>
    <w:p>
      <w:pPr>
        <w:spacing w:line="360" w:lineRule="auto"/>
        <w:ind w:firstLine="480"/>
        <w:rPr>
          <w:rFonts w:ascii="宋体" w:hAnsi="宋体" w:eastAsia="宋体" w:cs="宋体"/>
          <w:szCs w:val="21"/>
        </w:rPr>
      </w:pPr>
      <w:r>
        <w:rPr>
          <w:rFonts w:hint="eastAsia" w:ascii="宋体" w:hAnsi="宋体" w:eastAsia="宋体" w:cs="宋体"/>
          <w:szCs w:val="21"/>
        </w:rPr>
        <w:t>（1）评审情况不得私自外泄，有关信息由肇庆德力招标代理有限公司统一对外发布。</w:t>
      </w:r>
    </w:p>
    <w:p>
      <w:pPr>
        <w:spacing w:line="360" w:lineRule="auto"/>
        <w:ind w:firstLine="480"/>
        <w:rPr>
          <w:rFonts w:ascii="宋体" w:hAnsi="宋体" w:eastAsia="宋体" w:cs="宋体"/>
          <w:szCs w:val="21"/>
        </w:rPr>
      </w:pPr>
      <w:r>
        <w:rPr>
          <w:rFonts w:hint="eastAsia" w:ascii="宋体" w:hAnsi="宋体" w:eastAsia="宋体" w:cs="宋体"/>
          <w:szCs w:val="21"/>
        </w:rPr>
        <w:t>（2）对肇庆德力招标代理有限公司或供应商提供的要求保密的资料，不得摘记翻印和外传。</w:t>
      </w:r>
    </w:p>
    <w:p>
      <w:pPr>
        <w:spacing w:line="360" w:lineRule="auto"/>
        <w:ind w:firstLine="480"/>
        <w:rPr>
          <w:rFonts w:ascii="宋体" w:hAnsi="宋体" w:eastAsia="宋体" w:cs="宋体"/>
          <w:szCs w:val="21"/>
        </w:rPr>
      </w:pPr>
      <w:r>
        <w:rPr>
          <w:rFonts w:hint="eastAsia" w:ascii="宋体" w:hAnsi="宋体" w:eastAsia="宋体" w:cs="宋体"/>
          <w:szCs w:val="21"/>
        </w:rPr>
        <w:t>（3）不得收受响应供应商或有关人员的任何礼物，不得串联鼓动其他人袒护某供应商。若与供应商存在利害关系，则应主动声明并回避。</w:t>
      </w:r>
    </w:p>
    <w:p>
      <w:pPr>
        <w:spacing w:line="360" w:lineRule="auto"/>
        <w:ind w:firstLine="480"/>
        <w:rPr>
          <w:rFonts w:ascii="宋体" w:hAnsi="宋体" w:eastAsia="宋体" w:cs="宋体"/>
          <w:szCs w:val="21"/>
        </w:rPr>
      </w:pPr>
      <w:r>
        <w:rPr>
          <w:rFonts w:hint="eastAsia" w:ascii="宋体" w:hAnsi="宋体" w:eastAsia="宋体" w:cs="宋体"/>
          <w:szCs w:val="21"/>
        </w:rPr>
        <w:t>（4）全体评委应按照磋商文件规定进行评审，一切认定事项应查有实据且不得弄虚作假。</w:t>
      </w:r>
    </w:p>
    <w:p>
      <w:pPr>
        <w:spacing w:line="360" w:lineRule="auto"/>
        <w:ind w:firstLine="480"/>
        <w:rPr>
          <w:rFonts w:ascii="宋体" w:hAnsi="宋体" w:eastAsia="宋体" w:cs="宋体"/>
          <w:szCs w:val="21"/>
        </w:rPr>
      </w:pPr>
      <w:r>
        <w:rPr>
          <w:rFonts w:hint="eastAsia" w:ascii="宋体" w:hAnsi="宋体" w:eastAsia="宋体" w:cs="宋体"/>
          <w:szCs w:val="21"/>
        </w:rPr>
        <w:t>（5）磋商小组各成员应当独立对每个响应供应商的响应文件进行评价，并对评价意见承担个人责任。评审过程中，不得发表倾向性言论。</w:t>
      </w:r>
    </w:p>
    <w:p>
      <w:pPr>
        <w:spacing w:line="360" w:lineRule="auto"/>
        <w:ind w:firstLine="480"/>
        <w:rPr>
          <w:rFonts w:ascii="宋体" w:hAnsi="宋体" w:eastAsia="宋体" w:cs="宋体"/>
          <w:szCs w:val="21"/>
        </w:rPr>
      </w:pPr>
      <w:r>
        <w:rPr>
          <w:rFonts w:hint="eastAsia" w:ascii="宋体" w:hAnsi="宋体" w:eastAsia="宋体" w:cs="宋体"/>
          <w:szCs w:val="21"/>
        </w:rPr>
        <w:t>※对违反评审纪律的评委，将取消其评委资格，对评审工作造成严重损失者将予以通报批评乃至追究法律责任。</w:t>
      </w:r>
    </w:p>
    <w:p>
      <w:pPr>
        <w:spacing w:line="360" w:lineRule="auto"/>
        <w:rPr>
          <w:rFonts w:ascii="宋体" w:hAnsi="宋体" w:eastAsia="宋体" w:cs="宋体"/>
          <w:szCs w:val="21"/>
        </w:rPr>
      </w:pPr>
      <w:r>
        <w:rPr>
          <w:rFonts w:hint="eastAsia" w:ascii="宋体" w:hAnsi="宋体" w:eastAsia="宋体" w:cs="宋体"/>
          <w:b/>
          <w:szCs w:val="21"/>
        </w:rPr>
        <w:t>4.有下列情形之一的，视为供应商串通响应，其响应无效</w:t>
      </w:r>
    </w:p>
    <w:p>
      <w:pPr>
        <w:spacing w:line="360" w:lineRule="auto"/>
        <w:ind w:firstLine="480"/>
        <w:rPr>
          <w:rFonts w:ascii="宋体" w:hAnsi="宋体" w:eastAsia="宋体" w:cs="宋体"/>
          <w:szCs w:val="21"/>
        </w:rPr>
      </w:pPr>
      <w:r>
        <w:rPr>
          <w:rFonts w:hint="eastAsia" w:ascii="宋体" w:hAnsi="宋体" w:eastAsia="宋体" w:cs="宋体"/>
          <w:szCs w:val="21"/>
        </w:rPr>
        <w:t>4.1不同供应商的响应文件由同一单位或者个人编制；</w:t>
      </w:r>
    </w:p>
    <w:p>
      <w:pPr>
        <w:spacing w:line="360" w:lineRule="auto"/>
        <w:ind w:firstLine="480"/>
        <w:rPr>
          <w:rFonts w:ascii="宋体" w:hAnsi="宋体" w:eastAsia="宋体" w:cs="宋体"/>
          <w:szCs w:val="21"/>
        </w:rPr>
      </w:pPr>
      <w:r>
        <w:rPr>
          <w:rFonts w:hint="eastAsia" w:ascii="宋体" w:hAnsi="宋体" w:eastAsia="宋体" w:cs="宋体"/>
          <w:szCs w:val="21"/>
        </w:rPr>
        <w:t>4.2不同供应商委托同一单位或者个人办理响应事宜；</w:t>
      </w:r>
    </w:p>
    <w:p>
      <w:pPr>
        <w:spacing w:line="360" w:lineRule="auto"/>
        <w:ind w:firstLine="480"/>
        <w:rPr>
          <w:rFonts w:ascii="宋体" w:hAnsi="宋体" w:eastAsia="宋体" w:cs="宋体"/>
          <w:szCs w:val="21"/>
        </w:rPr>
      </w:pPr>
      <w:r>
        <w:rPr>
          <w:rFonts w:hint="eastAsia" w:ascii="宋体" w:hAnsi="宋体" w:eastAsia="宋体" w:cs="宋体"/>
          <w:szCs w:val="21"/>
        </w:rPr>
        <w:t>4.3不同供应商的响应文件载明的项目管理成员或者联系人员为同一人；</w:t>
      </w:r>
    </w:p>
    <w:p>
      <w:pPr>
        <w:spacing w:line="360" w:lineRule="auto"/>
        <w:ind w:firstLine="480"/>
        <w:rPr>
          <w:rFonts w:ascii="宋体" w:hAnsi="宋体" w:eastAsia="宋体" w:cs="宋体"/>
          <w:szCs w:val="21"/>
        </w:rPr>
      </w:pPr>
      <w:r>
        <w:rPr>
          <w:rFonts w:hint="eastAsia" w:ascii="宋体" w:hAnsi="宋体" w:eastAsia="宋体" w:cs="宋体"/>
          <w:szCs w:val="21"/>
        </w:rPr>
        <w:t>4.4不同供应商的响应文件异常一致或者响应报价呈规律性差异；</w:t>
      </w:r>
    </w:p>
    <w:p>
      <w:pPr>
        <w:spacing w:line="360" w:lineRule="auto"/>
        <w:ind w:firstLine="480"/>
        <w:rPr>
          <w:rFonts w:ascii="宋体" w:hAnsi="宋体" w:eastAsia="宋体" w:cs="宋体"/>
          <w:szCs w:val="21"/>
        </w:rPr>
      </w:pPr>
      <w:r>
        <w:rPr>
          <w:rFonts w:hint="eastAsia" w:ascii="宋体" w:hAnsi="宋体" w:eastAsia="宋体" w:cs="宋体"/>
          <w:szCs w:val="21"/>
        </w:rPr>
        <w:t>4.5不同供应商的响应文件相互混装；</w:t>
      </w:r>
    </w:p>
    <w:p>
      <w:pPr>
        <w:spacing w:line="360" w:lineRule="auto"/>
        <w:ind w:firstLine="480"/>
        <w:rPr>
          <w:rFonts w:ascii="宋体" w:hAnsi="宋体" w:eastAsia="宋体" w:cs="宋体"/>
          <w:szCs w:val="21"/>
        </w:rPr>
      </w:pPr>
      <w:r>
        <w:rPr>
          <w:rFonts w:hint="eastAsia" w:ascii="宋体" w:hAnsi="宋体" w:eastAsia="宋体" w:cs="宋体"/>
          <w:szCs w:val="21"/>
        </w:rPr>
        <w:t>4.6不同供应商的响应保证金或购买电子保函支付款为从同一单位或个人的账户转出。</w:t>
      </w:r>
    </w:p>
    <w:p>
      <w:pPr>
        <w:spacing w:line="360" w:lineRule="auto"/>
        <w:ind w:firstLine="480"/>
        <w:rPr>
          <w:rFonts w:ascii="宋体" w:hAnsi="宋体" w:eastAsia="宋体" w:cs="宋体"/>
          <w:szCs w:val="21"/>
        </w:rPr>
      </w:pPr>
      <w:r>
        <w:rPr>
          <w:rFonts w:hint="eastAsia" w:ascii="宋体" w:hAnsi="宋体" w:eastAsia="宋体" w:cs="宋体"/>
          <w:szCs w:val="21"/>
        </w:rPr>
        <w:t xml:space="preserve"> 说明：在评审过程中发现供应商有上述情形的，磋商小组应当认定其响应无效。同时，项目评审时被认定为串通响应的供应商不得参加该合同项下的采购活动。</w:t>
      </w:r>
    </w:p>
    <w:p>
      <w:pPr>
        <w:spacing w:line="360" w:lineRule="auto"/>
        <w:rPr>
          <w:rFonts w:ascii="宋体" w:hAnsi="宋体" w:eastAsia="宋体" w:cs="宋体"/>
          <w:szCs w:val="21"/>
        </w:rPr>
      </w:pPr>
      <w:r>
        <w:rPr>
          <w:rFonts w:hint="eastAsia" w:ascii="宋体" w:hAnsi="宋体" w:eastAsia="宋体" w:cs="宋体"/>
          <w:b/>
          <w:szCs w:val="21"/>
        </w:rPr>
        <w:t>5.有下列情形之一的，属于恶意串通响应：</w:t>
      </w:r>
    </w:p>
    <w:p>
      <w:pPr>
        <w:spacing w:line="360" w:lineRule="auto"/>
        <w:ind w:firstLine="480"/>
        <w:rPr>
          <w:rFonts w:ascii="宋体" w:hAnsi="宋体" w:eastAsia="宋体" w:cs="宋体"/>
          <w:szCs w:val="21"/>
        </w:rPr>
      </w:pPr>
      <w:r>
        <w:rPr>
          <w:rFonts w:hint="eastAsia" w:ascii="宋体" w:hAnsi="宋体" w:eastAsia="宋体" w:cs="宋体"/>
          <w:szCs w:val="21"/>
        </w:rPr>
        <w:t>（1）供应商直接或者间接从采购人或者采购代理机构处获得其他供应商的相关情况并修改其响应文件；</w:t>
      </w:r>
    </w:p>
    <w:p>
      <w:pPr>
        <w:spacing w:line="360" w:lineRule="auto"/>
        <w:ind w:firstLine="480"/>
        <w:rPr>
          <w:rFonts w:ascii="宋体" w:hAnsi="宋体" w:eastAsia="宋体" w:cs="宋体"/>
          <w:szCs w:val="21"/>
        </w:rPr>
      </w:pPr>
      <w:r>
        <w:rPr>
          <w:rFonts w:hint="eastAsia" w:ascii="宋体" w:hAnsi="宋体" w:eastAsia="宋体" w:cs="宋体"/>
          <w:szCs w:val="21"/>
        </w:rPr>
        <w:t>（2）供应商按照采购人或者采购代理机构的授意撤换、修改响应文件；</w:t>
      </w:r>
    </w:p>
    <w:p>
      <w:pPr>
        <w:spacing w:line="360" w:lineRule="auto"/>
        <w:ind w:firstLine="480"/>
        <w:rPr>
          <w:rFonts w:ascii="宋体" w:hAnsi="宋体" w:eastAsia="宋体" w:cs="宋体"/>
          <w:szCs w:val="21"/>
        </w:rPr>
      </w:pPr>
      <w:r>
        <w:rPr>
          <w:rFonts w:hint="eastAsia" w:ascii="宋体" w:hAnsi="宋体" w:eastAsia="宋体" w:cs="宋体"/>
          <w:szCs w:val="21"/>
        </w:rPr>
        <w:t>（3）供应商之间协商报价、技术方案等响应文件的实质性内容；</w:t>
      </w:r>
    </w:p>
    <w:p>
      <w:pPr>
        <w:spacing w:line="360" w:lineRule="auto"/>
        <w:ind w:firstLine="480"/>
        <w:rPr>
          <w:rFonts w:ascii="宋体" w:hAnsi="宋体" w:eastAsia="宋体" w:cs="宋体"/>
          <w:szCs w:val="21"/>
        </w:rPr>
      </w:pPr>
      <w:r>
        <w:rPr>
          <w:rFonts w:hint="eastAsia" w:ascii="宋体" w:hAnsi="宋体" w:eastAsia="宋体" w:cs="宋体"/>
          <w:szCs w:val="21"/>
        </w:rPr>
        <w:t>（4）属于同一集团、协会、商会等组织成员的供应商按照该组织要求协同参加政府采购活动；</w:t>
      </w:r>
    </w:p>
    <w:p>
      <w:pPr>
        <w:spacing w:line="360" w:lineRule="auto"/>
        <w:ind w:firstLine="480"/>
        <w:rPr>
          <w:rFonts w:ascii="宋体" w:hAnsi="宋体" w:eastAsia="宋体" w:cs="宋体"/>
          <w:szCs w:val="21"/>
        </w:rPr>
      </w:pPr>
      <w:r>
        <w:rPr>
          <w:rFonts w:hint="eastAsia" w:ascii="宋体" w:hAnsi="宋体" w:eastAsia="宋体" w:cs="宋体"/>
          <w:szCs w:val="21"/>
        </w:rPr>
        <w:t>（5）供应商之间事先约定由某一特定供应商成交；</w:t>
      </w:r>
    </w:p>
    <w:p>
      <w:pPr>
        <w:spacing w:line="360" w:lineRule="auto"/>
        <w:ind w:firstLine="480"/>
        <w:rPr>
          <w:rFonts w:ascii="宋体" w:hAnsi="宋体" w:eastAsia="宋体" w:cs="宋体"/>
          <w:szCs w:val="21"/>
        </w:rPr>
      </w:pPr>
      <w:r>
        <w:rPr>
          <w:rFonts w:hint="eastAsia" w:ascii="宋体" w:hAnsi="宋体" w:eastAsia="宋体" w:cs="宋体"/>
          <w:szCs w:val="21"/>
        </w:rPr>
        <w:t>（6）供应商之间商定部分供应商放弃参加政府采购活动或者放弃成交；</w:t>
      </w:r>
    </w:p>
    <w:p>
      <w:pPr>
        <w:spacing w:line="360" w:lineRule="auto"/>
        <w:ind w:firstLine="480"/>
        <w:rPr>
          <w:rFonts w:ascii="宋体" w:hAnsi="宋体" w:eastAsia="宋体" w:cs="宋体"/>
          <w:szCs w:val="21"/>
        </w:rPr>
      </w:pPr>
      <w:r>
        <w:rPr>
          <w:rFonts w:hint="eastAsia" w:ascii="宋体" w:hAnsi="宋体" w:eastAsia="宋体" w:cs="宋体"/>
          <w:szCs w:val="21"/>
        </w:rPr>
        <w:t>（7）供应商与采购人或者采购代理机构之间、供应商相互之间，为谋求特定供应商成交或者排斥其他供应商的其他串通行为。</w:t>
      </w:r>
    </w:p>
    <w:p>
      <w:pPr>
        <w:spacing w:line="360" w:lineRule="auto"/>
        <w:rPr>
          <w:rFonts w:ascii="宋体" w:hAnsi="宋体" w:eastAsia="宋体" w:cs="宋体"/>
          <w:szCs w:val="21"/>
        </w:rPr>
      </w:pPr>
      <w:r>
        <w:rPr>
          <w:rFonts w:hint="eastAsia" w:ascii="宋体" w:hAnsi="宋体" w:eastAsia="宋体" w:cs="宋体"/>
          <w:b/>
          <w:szCs w:val="21"/>
        </w:rPr>
        <w:t>6.其他响应无效的情形</w:t>
      </w:r>
    </w:p>
    <w:p>
      <w:pPr>
        <w:spacing w:line="360" w:lineRule="auto"/>
        <w:ind w:firstLine="480"/>
        <w:rPr>
          <w:rFonts w:ascii="宋体" w:hAnsi="宋体" w:eastAsia="宋体" w:cs="宋体"/>
          <w:szCs w:val="21"/>
        </w:rPr>
      </w:pPr>
      <w:r>
        <w:rPr>
          <w:rFonts w:hint="eastAsia" w:ascii="宋体" w:hAnsi="宋体" w:eastAsia="宋体" w:cs="宋体"/>
          <w:szCs w:val="21"/>
        </w:rPr>
        <w:t>详见资格性审查、符合性审查和磋商文件其他响应无效条款。</w:t>
      </w:r>
    </w:p>
    <w:p>
      <w:pPr>
        <w:spacing w:line="360" w:lineRule="auto"/>
        <w:rPr>
          <w:rFonts w:ascii="宋体" w:hAnsi="宋体" w:eastAsia="宋体" w:cs="宋体"/>
          <w:szCs w:val="21"/>
        </w:rPr>
      </w:pPr>
      <w:r>
        <w:rPr>
          <w:rFonts w:hint="eastAsia" w:ascii="宋体" w:hAnsi="宋体" w:eastAsia="宋体" w:cs="宋体"/>
          <w:b/>
          <w:szCs w:val="21"/>
        </w:rPr>
        <w:t>7.终止竞争性磋商采购活动的情形</w:t>
      </w:r>
    </w:p>
    <w:p>
      <w:pPr>
        <w:spacing w:line="360" w:lineRule="auto"/>
        <w:ind w:firstLine="480"/>
        <w:rPr>
          <w:rFonts w:ascii="宋体" w:hAnsi="宋体" w:eastAsia="宋体" w:cs="宋体"/>
          <w:szCs w:val="21"/>
        </w:rPr>
      </w:pPr>
      <w:r>
        <w:rPr>
          <w:rFonts w:hint="eastAsia" w:ascii="宋体" w:hAnsi="宋体" w:eastAsia="宋体" w:cs="宋体"/>
          <w:szCs w:val="21"/>
        </w:rPr>
        <w:t>出现下列情形之一的，采购人或者采购代理机构应当终止竞争性磋商采购活动，发布项目终止公告并说明原因，重新开展采购活动：</w:t>
      </w:r>
    </w:p>
    <w:p>
      <w:pPr>
        <w:spacing w:line="360" w:lineRule="auto"/>
        <w:ind w:firstLine="480"/>
        <w:rPr>
          <w:rFonts w:ascii="宋体" w:hAnsi="宋体" w:eastAsia="宋体" w:cs="宋体"/>
          <w:szCs w:val="21"/>
        </w:rPr>
      </w:pPr>
      <w:r>
        <w:rPr>
          <w:rFonts w:hint="eastAsia" w:ascii="宋体" w:hAnsi="宋体" w:eastAsia="宋体" w:cs="宋体"/>
          <w:szCs w:val="21"/>
        </w:rPr>
        <w:t>（1）因情况变化，不再符合规定的竞争性磋商采购方式适用情形的；</w:t>
      </w:r>
    </w:p>
    <w:p>
      <w:pPr>
        <w:spacing w:line="360" w:lineRule="auto"/>
        <w:ind w:firstLine="480"/>
        <w:rPr>
          <w:rFonts w:ascii="宋体" w:hAnsi="宋体" w:eastAsia="宋体" w:cs="宋体"/>
          <w:szCs w:val="21"/>
        </w:rPr>
      </w:pPr>
      <w:r>
        <w:rPr>
          <w:rFonts w:hint="eastAsia" w:ascii="宋体" w:hAnsi="宋体" w:eastAsia="宋体" w:cs="宋体"/>
          <w:szCs w:val="21"/>
        </w:rPr>
        <w:t>（2）出现影响采购公正的违法、违规行为的；</w:t>
      </w:r>
    </w:p>
    <w:p>
      <w:pPr>
        <w:spacing w:line="360" w:lineRule="auto"/>
        <w:ind w:firstLine="480"/>
        <w:rPr>
          <w:rFonts w:ascii="宋体" w:hAnsi="宋体" w:eastAsia="宋体" w:cs="宋体"/>
          <w:szCs w:val="21"/>
        </w:rPr>
      </w:pPr>
      <w:r>
        <w:rPr>
          <w:rFonts w:hint="eastAsia" w:ascii="宋体" w:hAnsi="宋体" w:eastAsia="宋体" w:cs="宋体"/>
          <w:szCs w:val="21"/>
        </w:rPr>
        <w:t>（3）除《政府采购竞争性磋商采购方式暂行办法》第二十一条第三款，《财政部关于政府采购竞争性磋商采购方式管理暂行办法有关问题的补充通知》（财库〔2015〕124号）规定的情形外，在采购过程中符合要求的供应商或者报价未超过采购预算的供应商不足3家的；</w:t>
      </w:r>
    </w:p>
    <w:p>
      <w:pPr>
        <w:spacing w:line="360" w:lineRule="auto"/>
        <w:ind w:firstLine="480"/>
        <w:rPr>
          <w:rFonts w:ascii="宋体" w:hAnsi="宋体" w:eastAsia="宋体" w:cs="宋体"/>
          <w:szCs w:val="21"/>
        </w:rPr>
      </w:pPr>
      <w:r>
        <w:rPr>
          <w:rFonts w:hint="eastAsia" w:ascii="宋体" w:hAnsi="宋体" w:eastAsia="宋体" w:cs="宋体"/>
          <w:szCs w:val="21"/>
        </w:rPr>
        <w:t>（4）法律、法规以及磋商文件规定其他情形。</w:t>
      </w:r>
    </w:p>
    <w:p>
      <w:pPr>
        <w:spacing w:line="360" w:lineRule="auto"/>
        <w:rPr>
          <w:rFonts w:ascii="宋体" w:hAnsi="宋体" w:eastAsia="宋体" w:cs="宋体"/>
          <w:szCs w:val="21"/>
        </w:rPr>
      </w:pPr>
      <w:r>
        <w:rPr>
          <w:rFonts w:hint="eastAsia" w:ascii="宋体" w:hAnsi="宋体" w:eastAsia="宋体" w:cs="宋体"/>
          <w:b/>
          <w:szCs w:val="21"/>
        </w:rPr>
        <w:t>8.确定成交供应商</w:t>
      </w:r>
    </w:p>
    <w:p>
      <w:pPr>
        <w:spacing w:line="360" w:lineRule="auto"/>
        <w:ind w:firstLine="480"/>
        <w:rPr>
          <w:rFonts w:ascii="宋体" w:hAnsi="宋体" w:eastAsia="宋体" w:cs="宋体"/>
          <w:szCs w:val="21"/>
        </w:rPr>
      </w:pPr>
      <w:r>
        <w:rPr>
          <w:rFonts w:hint="eastAsia" w:ascii="宋体" w:hAnsi="宋体" w:eastAsia="宋体" w:cs="宋体"/>
          <w:szCs w:val="21"/>
        </w:rPr>
        <w:t>磋商小组按照磋商文件确定的评审方法、步骤、标准，对响应文件进行评审。评审结束后，对供应商的评审名次进行排序，确定成交供应商或者推荐成交候选供应商。</w:t>
      </w:r>
    </w:p>
    <w:p>
      <w:pPr>
        <w:spacing w:line="360" w:lineRule="auto"/>
        <w:rPr>
          <w:rFonts w:ascii="宋体" w:hAnsi="宋体" w:eastAsia="宋体" w:cs="宋体"/>
          <w:szCs w:val="21"/>
        </w:rPr>
      </w:pPr>
      <w:r>
        <w:rPr>
          <w:rFonts w:hint="eastAsia" w:ascii="宋体" w:hAnsi="宋体" w:eastAsia="宋体" w:cs="宋体"/>
          <w:b/>
          <w:szCs w:val="21"/>
        </w:rPr>
        <w:t>9.价格修正</w:t>
      </w:r>
    </w:p>
    <w:p>
      <w:pPr>
        <w:spacing w:line="360" w:lineRule="auto"/>
        <w:ind w:firstLine="480"/>
        <w:rPr>
          <w:rFonts w:ascii="宋体" w:hAnsi="宋体" w:eastAsia="宋体" w:cs="宋体"/>
          <w:szCs w:val="21"/>
        </w:rPr>
      </w:pPr>
      <w:r>
        <w:rPr>
          <w:rFonts w:hint="eastAsia" w:ascii="宋体" w:hAnsi="宋体" w:eastAsia="宋体" w:cs="宋体"/>
          <w:szCs w:val="21"/>
        </w:rPr>
        <w:t>对报价的计算错误按以下原则修正：</w:t>
      </w:r>
    </w:p>
    <w:p>
      <w:pPr>
        <w:spacing w:line="360" w:lineRule="auto"/>
        <w:ind w:firstLine="480"/>
        <w:rPr>
          <w:rFonts w:ascii="宋体" w:hAnsi="宋体" w:eastAsia="宋体" w:cs="宋体"/>
          <w:szCs w:val="21"/>
        </w:rPr>
      </w:pPr>
      <w:r>
        <w:rPr>
          <w:rFonts w:hint="eastAsia" w:ascii="宋体" w:hAnsi="宋体" w:eastAsia="宋体" w:cs="宋体"/>
          <w:szCs w:val="21"/>
        </w:rPr>
        <w:t>（1）响应文件中首轮报价表（报价表）内容与响应文件中相应内容不一致的，以首轮报价表（报价表）为准；</w:t>
      </w:r>
    </w:p>
    <w:p>
      <w:pPr>
        <w:spacing w:line="360" w:lineRule="auto"/>
        <w:ind w:firstLine="480"/>
        <w:rPr>
          <w:rFonts w:ascii="宋体" w:hAnsi="宋体" w:eastAsia="宋体" w:cs="宋体"/>
          <w:szCs w:val="21"/>
        </w:rPr>
      </w:pPr>
      <w:r>
        <w:rPr>
          <w:rFonts w:hint="eastAsia" w:ascii="宋体" w:hAnsi="宋体" w:eastAsia="宋体" w:cs="宋体"/>
          <w:szCs w:val="21"/>
        </w:rPr>
        <w:t>（2）大写金额和小写金额不一致的，以大写金额为准；</w:t>
      </w:r>
    </w:p>
    <w:p>
      <w:pPr>
        <w:spacing w:line="360" w:lineRule="auto"/>
        <w:ind w:firstLine="480"/>
        <w:rPr>
          <w:rFonts w:ascii="宋体" w:hAnsi="宋体" w:eastAsia="宋体" w:cs="宋体"/>
          <w:szCs w:val="21"/>
        </w:rPr>
      </w:pPr>
      <w:r>
        <w:rPr>
          <w:rFonts w:hint="eastAsia" w:ascii="宋体" w:hAnsi="宋体" w:eastAsia="宋体" w:cs="宋体"/>
          <w:szCs w:val="21"/>
        </w:rPr>
        <w:t>（3）单价金额小数点或者百分比有明显错位的，以首轮报价表的总价为准，并修改单价；</w:t>
      </w:r>
    </w:p>
    <w:p>
      <w:pPr>
        <w:spacing w:line="360" w:lineRule="auto"/>
        <w:ind w:firstLine="480"/>
        <w:rPr>
          <w:rFonts w:ascii="宋体" w:hAnsi="宋体" w:eastAsia="宋体" w:cs="宋体"/>
          <w:szCs w:val="21"/>
        </w:rPr>
      </w:pPr>
      <w:r>
        <w:rPr>
          <w:rFonts w:hint="eastAsia" w:ascii="宋体" w:hAnsi="宋体" w:eastAsia="宋体" w:cs="宋体"/>
          <w:szCs w:val="21"/>
        </w:rPr>
        <w:t>（4）总价金额与按单价汇总金额不一致的，以单价金额计算结果为准。但是单价金额计算结果超过预算价的，对其按无效响应处理；</w:t>
      </w:r>
    </w:p>
    <w:p>
      <w:pPr>
        <w:spacing w:line="360" w:lineRule="auto"/>
        <w:ind w:firstLine="480"/>
        <w:rPr>
          <w:rFonts w:ascii="宋体" w:hAnsi="宋体" w:eastAsia="宋体" w:cs="宋体"/>
          <w:szCs w:val="21"/>
        </w:rPr>
      </w:pPr>
      <w:r>
        <w:rPr>
          <w:rFonts w:hint="eastAsia" w:ascii="宋体" w:hAnsi="宋体" w:eastAsia="宋体" w:cs="宋体"/>
          <w:szCs w:val="21"/>
        </w:rPr>
        <w:t>注：同时出现两种以上不一致的，按照前款规定的顺序进行价格澄清。供应商澄清后的价格加盖印章确认后产生约束力，但不得超出响应文件的范围或者改变响应文件的实质性内容，供应商不确认的，其响应无效。</w:t>
      </w:r>
    </w:p>
    <w:p>
      <w:pPr>
        <w:spacing w:line="360" w:lineRule="auto"/>
        <w:rPr>
          <w:rFonts w:ascii="宋体" w:hAnsi="宋体" w:eastAsia="宋体" w:cs="宋体"/>
          <w:b/>
          <w:sz w:val="24"/>
        </w:rPr>
      </w:pPr>
    </w:p>
    <w:p>
      <w:pPr>
        <w:spacing w:line="360" w:lineRule="auto"/>
        <w:rPr>
          <w:rFonts w:ascii="宋体" w:hAnsi="宋体" w:eastAsia="宋体" w:cs="宋体"/>
          <w:b/>
          <w:sz w:val="24"/>
        </w:rPr>
      </w:pPr>
      <w:r>
        <w:rPr>
          <w:rFonts w:hint="eastAsia" w:ascii="宋体" w:hAnsi="宋体" w:eastAsia="宋体" w:cs="宋体"/>
          <w:b/>
          <w:sz w:val="24"/>
        </w:rPr>
        <w:t>二、政府采购政策落实</w:t>
      </w:r>
    </w:p>
    <w:p>
      <w:pPr>
        <w:spacing w:line="360" w:lineRule="auto"/>
        <w:rPr>
          <w:rFonts w:ascii="宋体" w:hAnsi="宋体" w:eastAsia="宋体" w:cs="宋体"/>
          <w:szCs w:val="21"/>
        </w:rPr>
      </w:pPr>
      <w:r>
        <w:rPr>
          <w:rFonts w:hint="eastAsia" w:ascii="宋体" w:hAnsi="宋体" w:eastAsia="宋体" w:cs="宋体"/>
          <w:b/>
          <w:szCs w:val="21"/>
        </w:rPr>
        <w:t>1.节能、环保要求</w:t>
      </w:r>
    </w:p>
    <w:p>
      <w:pPr>
        <w:spacing w:line="360" w:lineRule="auto"/>
        <w:ind w:firstLine="480"/>
        <w:rPr>
          <w:rFonts w:ascii="宋体" w:hAnsi="宋体" w:eastAsia="宋体" w:cs="宋体"/>
          <w:szCs w:val="21"/>
        </w:rPr>
      </w:pPr>
      <w:r>
        <w:rPr>
          <w:rFonts w:hint="eastAsia" w:ascii="宋体" w:hAnsi="宋体" w:eastAsia="宋体" w:cs="宋体"/>
          <w:szCs w:val="21"/>
        </w:rPr>
        <w:t>采购的产品属于品目清单范围的，将依据国家确定的认证机构出具的、处于有效期之内的节能产品、环境标志产品认证证书，对获得证书的产品实施政府优先采购或强制采购，具体按照本磋商文件相关要求执行。</w:t>
      </w:r>
    </w:p>
    <w:p>
      <w:pPr>
        <w:spacing w:line="360" w:lineRule="auto"/>
        <w:ind w:firstLine="480"/>
        <w:rPr>
          <w:rFonts w:ascii="宋体" w:hAnsi="宋体" w:eastAsia="宋体" w:cs="宋体"/>
          <w:szCs w:val="21"/>
        </w:rPr>
      </w:pPr>
      <w:r>
        <w:rPr>
          <w:rFonts w:hint="eastAsia" w:ascii="宋体" w:hAnsi="宋体" w:eastAsia="宋体" w:cs="宋体"/>
          <w:szCs w:val="21"/>
        </w:rPr>
        <w:t>相关认证机构和获证产品信息以市场监管总局组织建立的节能产品、环境标志产品认证结果信息发布平台公布为准。</w:t>
      </w:r>
    </w:p>
    <w:p>
      <w:pPr>
        <w:spacing w:line="360" w:lineRule="auto"/>
        <w:rPr>
          <w:rFonts w:ascii="宋体" w:hAnsi="宋体" w:eastAsia="宋体" w:cs="宋体"/>
          <w:szCs w:val="21"/>
        </w:rPr>
      </w:pPr>
      <w:r>
        <w:rPr>
          <w:rFonts w:hint="eastAsia" w:ascii="宋体" w:hAnsi="宋体" w:eastAsia="宋体" w:cs="宋体"/>
          <w:b/>
          <w:szCs w:val="21"/>
        </w:rPr>
        <w:t>2.对小型、微型企业、监狱企业或残疾人福利性单位给予价格扣除</w:t>
      </w:r>
    </w:p>
    <w:p>
      <w:pPr>
        <w:spacing w:line="360" w:lineRule="auto"/>
        <w:ind w:firstLine="480"/>
        <w:rPr>
          <w:rFonts w:ascii="宋体" w:hAnsi="宋体" w:eastAsia="宋体" w:cs="宋体"/>
          <w:szCs w:val="21"/>
        </w:rPr>
      </w:pPr>
      <w:r>
        <w:rPr>
          <w:rFonts w:hint="eastAsia" w:ascii="宋体" w:hAnsi="宋体" w:eastAsia="宋体" w:cs="宋体"/>
          <w:szCs w:val="21"/>
        </w:rPr>
        <w:t>依照《政府采购促进中小企业发展管理办法》、《支持监狱企业发展有关问题的通知》和《财政部 民政部  中国残疾人联合会关于促进残疾人就业政府采购政策的通知》的规定，凡符合享受《政府采购促进中小企业发展管理办法》规定的中小企业扶持政策的单位，按照以下比例给予相应的价格扣除：（监狱企业、残疾人福利性单位视同为小、微企业）。</w:t>
      </w:r>
    </w:p>
    <w:p>
      <w:pPr>
        <w:spacing w:line="360" w:lineRule="auto"/>
        <w:rPr>
          <w:rFonts w:ascii="宋体" w:hAnsi="宋体" w:eastAsia="宋体" w:cs="宋体"/>
          <w:szCs w:val="21"/>
        </w:rPr>
      </w:pPr>
      <w:r>
        <w:rPr>
          <w:rFonts w:hint="eastAsia" w:ascii="宋体" w:hAnsi="宋体" w:eastAsia="宋体" w:cs="宋体"/>
          <w:b/>
          <w:szCs w:val="21"/>
        </w:rPr>
        <w:t>3.价格扣除相关要求</w:t>
      </w:r>
    </w:p>
    <w:p>
      <w:pPr>
        <w:spacing w:line="360" w:lineRule="auto"/>
        <w:rPr>
          <w:rFonts w:ascii="宋体" w:hAnsi="宋体" w:eastAsia="宋体" w:cs="宋体"/>
          <w:szCs w:val="21"/>
        </w:rPr>
      </w:pPr>
      <w:r>
        <w:rPr>
          <w:rFonts w:hint="eastAsia" w:ascii="宋体" w:hAnsi="宋体" w:eastAsia="宋体" w:cs="宋体"/>
          <w:szCs w:val="21"/>
        </w:rPr>
        <w:t>采购包1（肇庆医学高等专科学校护理专业群核心课程教学资源建设服务项目）：</w:t>
      </w:r>
    </w:p>
    <w:tbl>
      <w:tblPr>
        <w:tblStyle w:val="13"/>
        <w:tblW w:w="4999"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87"/>
        <w:gridCol w:w="2562"/>
        <w:gridCol w:w="2562"/>
        <w:gridCol w:w="1478"/>
        <w:gridCol w:w="256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49" w:type="pct"/>
          </w:tcPr>
          <w:p>
            <w:pPr>
              <w:spacing w:line="360" w:lineRule="auto"/>
              <w:rPr>
                <w:rFonts w:ascii="宋体" w:hAnsi="宋体" w:eastAsia="宋体" w:cs="宋体"/>
                <w:szCs w:val="21"/>
              </w:rPr>
            </w:pPr>
            <w:r>
              <w:rPr>
                <w:rFonts w:hint="eastAsia" w:ascii="宋体" w:hAnsi="宋体" w:eastAsia="宋体" w:cs="宋体"/>
                <w:szCs w:val="21"/>
              </w:rPr>
              <w:t>序号</w:t>
            </w:r>
          </w:p>
        </w:tc>
        <w:tc>
          <w:tcPr>
            <w:tcW w:w="1300" w:type="pct"/>
          </w:tcPr>
          <w:p>
            <w:pPr>
              <w:spacing w:line="360" w:lineRule="auto"/>
              <w:rPr>
                <w:rFonts w:ascii="宋体" w:hAnsi="宋体" w:eastAsia="宋体" w:cs="宋体"/>
                <w:szCs w:val="21"/>
              </w:rPr>
            </w:pPr>
            <w:r>
              <w:rPr>
                <w:rFonts w:hint="eastAsia" w:ascii="宋体" w:hAnsi="宋体" w:eastAsia="宋体" w:cs="宋体"/>
                <w:szCs w:val="21"/>
              </w:rPr>
              <w:t>情形</w:t>
            </w:r>
          </w:p>
        </w:tc>
        <w:tc>
          <w:tcPr>
            <w:tcW w:w="1300" w:type="pct"/>
          </w:tcPr>
          <w:p>
            <w:pPr>
              <w:spacing w:line="360" w:lineRule="auto"/>
              <w:rPr>
                <w:rFonts w:ascii="宋体" w:hAnsi="宋体" w:eastAsia="宋体" w:cs="宋体"/>
                <w:szCs w:val="21"/>
              </w:rPr>
            </w:pPr>
            <w:r>
              <w:rPr>
                <w:rFonts w:hint="eastAsia" w:ascii="宋体" w:hAnsi="宋体" w:eastAsia="宋体" w:cs="宋体"/>
                <w:szCs w:val="21"/>
              </w:rPr>
              <w:t>适用对象</w:t>
            </w:r>
          </w:p>
        </w:tc>
        <w:tc>
          <w:tcPr>
            <w:tcW w:w="750" w:type="pct"/>
          </w:tcPr>
          <w:p>
            <w:pPr>
              <w:spacing w:line="360" w:lineRule="auto"/>
              <w:rPr>
                <w:rFonts w:ascii="宋体" w:hAnsi="宋体" w:eastAsia="宋体" w:cs="宋体"/>
                <w:szCs w:val="21"/>
              </w:rPr>
            </w:pPr>
            <w:r>
              <w:rPr>
                <w:rFonts w:hint="eastAsia" w:ascii="宋体" w:hAnsi="宋体" w:eastAsia="宋体" w:cs="宋体"/>
                <w:szCs w:val="21"/>
              </w:rPr>
              <w:t>价格扣除比例</w:t>
            </w:r>
          </w:p>
        </w:tc>
        <w:tc>
          <w:tcPr>
            <w:tcW w:w="1300" w:type="pct"/>
          </w:tcPr>
          <w:p>
            <w:pPr>
              <w:spacing w:line="360" w:lineRule="auto"/>
              <w:rPr>
                <w:rFonts w:ascii="宋体" w:hAnsi="宋体" w:eastAsia="宋体" w:cs="宋体"/>
                <w:szCs w:val="21"/>
              </w:rPr>
            </w:pPr>
            <w:r>
              <w:rPr>
                <w:rFonts w:hint="eastAsia" w:ascii="宋体" w:hAnsi="宋体" w:eastAsia="宋体" w:cs="宋体"/>
                <w:szCs w:val="21"/>
              </w:rPr>
              <w:t>计算公式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49" w:type="pct"/>
          </w:tcPr>
          <w:p>
            <w:pPr>
              <w:spacing w:line="360" w:lineRule="auto"/>
              <w:rPr>
                <w:rFonts w:ascii="宋体" w:hAnsi="宋体" w:eastAsia="宋体" w:cs="宋体"/>
                <w:szCs w:val="21"/>
              </w:rPr>
            </w:pPr>
            <w:r>
              <w:rPr>
                <w:rFonts w:hint="eastAsia" w:ascii="宋体" w:hAnsi="宋体" w:eastAsia="宋体" w:cs="宋体"/>
                <w:szCs w:val="21"/>
              </w:rPr>
              <w:t>1</w:t>
            </w:r>
          </w:p>
        </w:tc>
        <w:tc>
          <w:tcPr>
            <w:tcW w:w="1300" w:type="pct"/>
          </w:tcPr>
          <w:p>
            <w:pPr>
              <w:spacing w:line="360" w:lineRule="auto"/>
              <w:jc w:val="left"/>
              <w:rPr>
                <w:rFonts w:ascii="宋体" w:hAnsi="宋体" w:eastAsia="宋体" w:cs="宋体"/>
                <w:szCs w:val="21"/>
              </w:rPr>
            </w:pPr>
            <w:r>
              <w:rPr>
                <w:rFonts w:hint="eastAsia" w:ascii="宋体" w:hAnsi="宋体" w:eastAsia="宋体" w:cs="宋体"/>
                <w:szCs w:val="21"/>
              </w:rPr>
              <w:t>--</w:t>
            </w:r>
          </w:p>
        </w:tc>
        <w:tc>
          <w:tcPr>
            <w:tcW w:w="1300" w:type="pct"/>
          </w:tcPr>
          <w:p>
            <w:pPr>
              <w:spacing w:line="360" w:lineRule="auto"/>
              <w:rPr>
                <w:rFonts w:ascii="宋体" w:hAnsi="宋体" w:eastAsia="宋体" w:cs="宋体"/>
                <w:szCs w:val="21"/>
              </w:rPr>
            </w:pPr>
            <w:r>
              <w:rPr>
                <w:rFonts w:hint="eastAsia" w:ascii="宋体" w:hAnsi="宋体" w:eastAsia="宋体" w:cs="宋体"/>
                <w:szCs w:val="21"/>
              </w:rPr>
              <w:t>--</w:t>
            </w:r>
          </w:p>
        </w:tc>
        <w:tc>
          <w:tcPr>
            <w:tcW w:w="750" w:type="pct"/>
          </w:tcPr>
          <w:p>
            <w:pPr>
              <w:spacing w:line="360" w:lineRule="auto"/>
              <w:rPr>
                <w:rFonts w:ascii="宋体" w:hAnsi="宋体" w:eastAsia="宋体" w:cs="宋体"/>
                <w:szCs w:val="21"/>
              </w:rPr>
            </w:pPr>
            <w:r>
              <w:rPr>
                <w:rFonts w:hint="eastAsia" w:ascii="宋体" w:hAnsi="宋体" w:eastAsia="宋体" w:cs="宋体"/>
                <w:szCs w:val="21"/>
              </w:rPr>
              <w:t>--</w:t>
            </w:r>
          </w:p>
        </w:tc>
        <w:tc>
          <w:tcPr>
            <w:tcW w:w="1300" w:type="pct"/>
          </w:tcPr>
          <w:p>
            <w:pPr>
              <w:spacing w:line="360" w:lineRule="auto"/>
              <w:jc w:val="left"/>
              <w:rPr>
                <w:rFonts w:ascii="宋体" w:hAnsi="宋体" w:eastAsia="宋体" w:cs="宋体"/>
                <w:szCs w:val="21"/>
              </w:rPr>
            </w:pPr>
            <w:r>
              <w:rPr>
                <w:rFonts w:hint="eastAsia" w:ascii="宋体" w:hAnsi="宋体" w:eastAsia="宋体" w:cs="宋体"/>
                <w:szCs w:val="21"/>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000" w:type="pct"/>
            <w:gridSpan w:val="5"/>
          </w:tcPr>
          <w:p>
            <w:pPr>
              <w:spacing w:line="360" w:lineRule="auto"/>
              <w:jc w:val="left"/>
              <w:rPr>
                <w:rFonts w:ascii="宋体" w:hAnsi="宋体" w:eastAsia="宋体" w:cs="宋体"/>
                <w:szCs w:val="21"/>
              </w:rPr>
            </w:pPr>
            <w:r>
              <w:rPr>
                <w:rFonts w:hint="eastAsia" w:ascii="宋体" w:hAnsi="宋体" w:eastAsia="宋体" w:cs="宋体"/>
                <w:szCs w:val="21"/>
              </w:rPr>
              <w:t>注：（1）上述评标价仅用于计算价格分，成交金额以实际投标价为准。</w:t>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 xml:space="preserve"> （2）组成联合体的大中型企业和其他自然人、法人或者其他组织、与小型、微型企业之间不得存在投资关系。</w:t>
            </w:r>
          </w:p>
        </w:tc>
      </w:tr>
    </w:tbl>
    <w:p>
      <w:pPr>
        <w:spacing w:line="360" w:lineRule="auto"/>
        <w:ind w:firstLine="480"/>
        <w:rPr>
          <w:rFonts w:ascii="宋体" w:hAnsi="宋体" w:eastAsia="宋体" w:cs="宋体"/>
          <w:szCs w:val="21"/>
        </w:rPr>
      </w:pPr>
      <w:r>
        <w:rPr>
          <w:rFonts w:hint="eastAsia" w:ascii="宋体" w:hAnsi="宋体" w:eastAsia="宋体" w:cs="宋体"/>
          <w:szCs w:val="21"/>
        </w:rPr>
        <w:t>（1）所称小型和微型企业应当符合以下条件：</w:t>
      </w:r>
    </w:p>
    <w:p>
      <w:pPr>
        <w:spacing w:line="360" w:lineRule="auto"/>
        <w:ind w:firstLine="480"/>
        <w:rPr>
          <w:rFonts w:ascii="宋体" w:hAnsi="宋体" w:eastAsia="宋体" w:cs="宋体"/>
          <w:szCs w:val="21"/>
        </w:rPr>
      </w:pPr>
      <w:r>
        <w:rPr>
          <w:rFonts w:hint="eastAsia" w:ascii="宋体" w:hAnsi="宋体" w:eastAsia="宋体" w:cs="宋体"/>
          <w:szCs w:val="21"/>
        </w:rPr>
        <w:t>在中华人民共和国境内依法设立，依据国务院批准的中小企业划分标准确定的小型企业和微型企业，但与大企业的负责人为同一人，或者与大企业存在直接控股、管理关系的除外。符合中小企业划分标准的个体工商户，在政府采购活动中视同中小企业。提供本企业制造的货物或者提供其他小型或微型企业制造的货物。</w:t>
      </w:r>
    </w:p>
    <w:p>
      <w:pPr>
        <w:spacing w:line="360" w:lineRule="auto"/>
        <w:ind w:firstLine="480"/>
        <w:rPr>
          <w:rFonts w:ascii="宋体" w:hAnsi="宋体" w:eastAsia="宋体" w:cs="宋体"/>
          <w:szCs w:val="21"/>
        </w:rPr>
      </w:pPr>
      <w:r>
        <w:rPr>
          <w:rFonts w:hint="eastAsia" w:ascii="宋体" w:hAnsi="宋体" w:eastAsia="宋体" w:cs="宋体"/>
          <w:szCs w:val="21"/>
        </w:rPr>
        <w:t>符合中小企业划分标准的个体工商户，在政府采购活动中视同中小企业。</w:t>
      </w:r>
    </w:p>
    <w:p>
      <w:pPr>
        <w:spacing w:line="360" w:lineRule="auto"/>
        <w:ind w:firstLine="480"/>
        <w:rPr>
          <w:rFonts w:ascii="宋体" w:hAnsi="宋体" w:eastAsia="宋体" w:cs="宋体"/>
          <w:szCs w:val="21"/>
        </w:rPr>
      </w:pPr>
      <w:r>
        <w:rPr>
          <w:rFonts w:hint="eastAsia" w:ascii="宋体" w:hAnsi="宋体" w:eastAsia="宋体" w:cs="宋体"/>
          <w:szCs w:val="21"/>
        </w:rPr>
        <w:t>提供本企业（属于小微企业）制造的货物或者提供其他小型或微型企业制造的货物/提供本企业（属于小微企业）承接的服务。</w:t>
      </w:r>
    </w:p>
    <w:p>
      <w:pPr>
        <w:spacing w:line="360" w:lineRule="auto"/>
        <w:ind w:firstLine="480"/>
        <w:rPr>
          <w:rFonts w:ascii="宋体" w:hAnsi="宋体" w:eastAsia="宋体" w:cs="宋体"/>
          <w:szCs w:val="21"/>
        </w:rPr>
      </w:pPr>
      <w:r>
        <w:rPr>
          <w:rFonts w:hint="eastAsia" w:ascii="宋体" w:hAnsi="宋体" w:eastAsia="宋体" w:cs="宋体"/>
          <w:szCs w:val="21"/>
        </w:rPr>
        <w:t>（2）符合中小企业扶持政策的供应商应填写《中小企业声明函》；监狱企业须供应商提供由监狱管理局、戒毒管理局（含新疆生产建设兵团）出具的属于监狱企业的证明文件；残疾人福利性单位应填写《残疾人福利性单位声明函》，否则不认定价格扣除。</w:t>
      </w:r>
    </w:p>
    <w:p>
      <w:pPr>
        <w:spacing w:line="360" w:lineRule="auto"/>
        <w:ind w:firstLine="480"/>
        <w:rPr>
          <w:rFonts w:ascii="宋体" w:hAnsi="宋体" w:eastAsia="宋体" w:cs="宋体"/>
          <w:szCs w:val="21"/>
        </w:rPr>
      </w:pPr>
      <w:r>
        <w:rPr>
          <w:rFonts w:hint="eastAsia" w:ascii="宋体" w:hAnsi="宋体" w:eastAsia="宋体" w:cs="宋体"/>
          <w:szCs w:val="21"/>
        </w:rPr>
        <w:t>说明：供应商应当对其出具的《中小企业声明函》真实性负责，供应商出具的《中小企业声明函》内容不实的，属于提供虚假材料谋取成交。</w:t>
      </w:r>
    </w:p>
    <w:p>
      <w:pPr>
        <w:numPr>
          <w:ilvl w:val="0"/>
          <w:numId w:val="4"/>
        </w:numPr>
        <w:spacing w:line="360" w:lineRule="auto"/>
        <w:ind w:firstLine="480"/>
        <w:rPr>
          <w:rFonts w:ascii="宋体" w:hAnsi="宋体" w:eastAsia="宋体" w:cs="宋体"/>
          <w:szCs w:val="21"/>
        </w:rPr>
      </w:pPr>
      <w:r>
        <w:rPr>
          <w:rFonts w:hint="eastAsia" w:ascii="宋体" w:hAnsi="宋体" w:eastAsia="宋体" w:cs="宋体"/>
          <w:szCs w:val="21"/>
        </w:rPr>
        <w:t>联合体各方均为小型、微型企业的，各方均应提供《中小企业声明函》；中小微企业作为联合体一方参与政府采购活动，且联合体协议书中约定，小型、微型企业的协议合同金额占到联合体协议合同总金额30%以上的，应附中小微企业的《中小企业声明函》。</w:t>
      </w:r>
    </w:p>
    <w:p>
      <w:pPr>
        <w:spacing w:line="360" w:lineRule="auto"/>
        <w:rPr>
          <w:rFonts w:ascii="宋体" w:hAnsi="宋体" w:eastAsia="宋体" w:cs="宋体"/>
          <w:szCs w:val="21"/>
        </w:rPr>
      </w:pPr>
      <w:r>
        <w:rPr>
          <w:rFonts w:hint="eastAsia" w:ascii="宋体" w:hAnsi="宋体" w:eastAsia="宋体" w:cs="宋体"/>
          <w:szCs w:val="21"/>
        </w:rPr>
        <w:t xml:space="preserve"> </w:t>
      </w:r>
    </w:p>
    <w:p>
      <w:pPr>
        <w:spacing w:line="360" w:lineRule="auto"/>
        <w:rPr>
          <w:rFonts w:ascii="宋体" w:hAnsi="宋体" w:eastAsia="宋体" w:cs="宋体"/>
          <w:b/>
          <w:sz w:val="24"/>
        </w:rPr>
      </w:pPr>
      <w:r>
        <w:rPr>
          <w:rFonts w:hint="eastAsia" w:ascii="宋体" w:hAnsi="宋体" w:eastAsia="宋体" w:cs="宋体"/>
          <w:b/>
          <w:sz w:val="24"/>
        </w:rPr>
        <w:t>三、评审程序</w:t>
      </w:r>
    </w:p>
    <w:p>
      <w:pPr>
        <w:spacing w:line="360" w:lineRule="auto"/>
        <w:rPr>
          <w:rFonts w:ascii="宋体" w:hAnsi="宋体" w:eastAsia="宋体" w:cs="宋体"/>
          <w:szCs w:val="21"/>
        </w:rPr>
      </w:pPr>
      <w:r>
        <w:rPr>
          <w:rFonts w:hint="eastAsia" w:ascii="宋体" w:hAnsi="宋体" w:eastAsia="宋体" w:cs="宋体"/>
          <w:b/>
          <w:szCs w:val="21"/>
        </w:rPr>
        <w:t>1.资格性审查和符合性审查</w:t>
      </w:r>
    </w:p>
    <w:p>
      <w:pPr>
        <w:spacing w:line="360" w:lineRule="auto"/>
        <w:ind w:firstLine="480"/>
        <w:rPr>
          <w:rFonts w:ascii="宋体" w:hAnsi="宋体" w:eastAsia="宋体" w:cs="宋体"/>
          <w:szCs w:val="21"/>
        </w:rPr>
      </w:pPr>
      <w:r>
        <w:rPr>
          <w:rFonts w:hint="eastAsia" w:ascii="宋体" w:hAnsi="宋体" w:eastAsia="宋体" w:cs="宋体"/>
          <w:szCs w:val="21"/>
        </w:rPr>
        <w:t>磋商小组根据《资格性审查表》（附表一）和《符合性审查表》（附表二）的内容逐条对响应文件进行评审，审查每份响应文件的相关资格证明文件是否齐全有效。审查每份响应文件是否实质上响应了磋商文件的要求，只要不满足《资格性审查表》和《符合性审查表》所列各项要求之一的，将被认定为无效响应。对响应有效性认定意见不一致的，磋商小组按少数服从多数原则表决决定。</w:t>
      </w:r>
    </w:p>
    <w:p>
      <w:pPr>
        <w:spacing w:line="360" w:lineRule="auto"/>
        <w:ind w:firstLine="480"/>
        <w:rPr>
          <w:rFonts w:ascii="宋体" w:hAnsi="宋体" w:eastAsia="宋体" w:cs="宋体"/>
          <w:szCs w:val="21"/>
        </w:rPr>
      </w:pPr>
      <w:r>
        <w:rPr>
          <w:rFonts w:hint="eastAsia" w:ascii="宋体" w:hAnsi="宋体" w:eastAsia="宋体" w:cs="宋体"/>
          <w:szCs w:val="21"/>
        </w:rPr>
        <w:t>磋商小组对各磋商供应商进行资格性和符合性审查过程中，对初步被认定为初审不合格或无效响应者应实行及时告知，由磋商小组组长或采购人代表将集体意见及时告知报价当事人。</w:t>
      </w:r>
    </w:p>
    <w:p>
      <w:pPr>
        <w:spacing w:line="360" w:lineRule="auto"/>
        <w:ind w:firstLine="480"/>
        <w:rPr>
          <w:rFonts w:ascii="宋体" w:hAnsi="宋体" w:eastAsia="宋体" w:cs="宋体"/>
          <w:szCs w:val="21"/>
        </w:rPr>
      </w:pPr>
      <w:r>
        <w:rPr>
          <w:rFonts w:hint="eastAsia" w:ascii="宋体" w:hAnsi="宋体" w:eastAsia="宋体" w:cs="宋体"/>
          <w:szCs w:val="21"/>
        </w:rPr>
        <w:t>表一资格性审查表：</w:t>
      </w:r>
    </w:p>
    <w:p>
      <w:pPr>
        <w:spacing w:line="360" w:lineRule="auto"/>
        <w:rPr>
          <w:rFonts w:ascii="宋体" w:hAnsi="宋体" w:eastAsia="宋体" w:cs="宋体"/>
          <w:szCs w:val="21"/>
        </w:rPr>
      </w:pPr>
      <w:r>
        <w:rPr>
          <w:rFonts w:hint="eastAsia" w:ascii="宋体" w:hAnsi="宋体" w:eastAsia="宋体" w:cs="宋体"/>
          <w:szCs w:val="21"/>
        </w:rPr>
        <w:t>采购包1（肇庆医学高等专科学校护理专业群核心课程教学资源建设服务项目）：</w:t>
      </w:r>
    </w:p>
    <w:tbl>
      <w:tblPr>
        <w:tblStyle w:val="13"/>
        <w:tblW w:w="4997"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50"/>
        <w:gridCol w:w="1970"/>
        <w:gridCol w:w="68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33"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序号</w:t>
            </w:r>
          </w:p>
        </w:tc>
        <w:tc>
          <w:tcPr>
            <w:tcW w:w="4466" w:type="pct"/>
            <w:gridSpan w:val="2"/>
            <w:vAlign w:val="center"/>
          </w:tcPr>
          <w:p>
            <w:pPr>
              <w:spacing w:line="360" w:lineRule="auto"/>
              <w:jc w:val="center"/>
              <w:rPr>
                <w:rFonts w:ascii="宋体" w:hAnsi="宋体" w:eastAsia="宋体" w:cs="宋体"/>
                <w:szCs w:val="21"/>
              </w:rPr>
            </w:pPr>
            <w:r>
              <w:rPr>
                <w:rFonts w:hint="eastAsia" w:ascii="宋体" w:hAnsi="宋体" w:eastAsia="宋体" w:cs="宋体"/>
                <w:szCs w:val="21"/>
              </w:rPr>
              <w:t>资格审查内容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33"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1</w:t>
            </w:r>
          </w:p>
        </w:tc>
        <w:tc>
          <w:tcPr>
            <w:tcW w:w="1000"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具有独立承担民事责任的能力</w:t>
            </w:r>
          </w:p>
        </w:tc>
        <w:tc>
          <w:tcPr>
            <w:tcW w:w="3465" w:type="pct"/>
            <w:vAlign w:val="center"/>
          </w:tcPr>
          <w:p>
            <w:pPr>
              <w:spacing w:line="360" w:lineRule="auto"/>
              <w:jc w:val="left"/>
              <w:rPr>
                <w:rFonts w:ascii="宋体" w:hAnsi="宋体" w:eastAsia="宋体" w:cs="宋体"/>
                <w:szCs w:val="21"/>
              </w:rPr>
            </w:pPr>
            <w:r>
              <w:rPr>
                <w:rFonts w:hint="eastAsia" w:ascii="宋体" w:hAnsi="宋体" w:eastAsia="宋体" w:cs="宋体"/>
                <w:szCs w:val="21"/>
              </w:rPr>
              <w:t>在中华人民共和国境内注册的法人或其他组织或自然人， 投标（响应）时提交有效的营业执照（或事业法人登记证或身份证等相关证明） 副本复印件。分支机构投标的，须提供总公司和分公司营业执照副本复印件，总公司出具给分支机构的授权书。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33"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2</w:t>
            </w:r>
          </w:p>
        </w:tc>
        <w:tc>
          <w:tcPr>
            <w:tcW w:w="1000"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有依法缴纳税收和社会保障资金的良好记录</w:t>
            </w:r>
          </w:p>
        </w:tc>
        <w:tc>
          <w:tcPr>
            <w:tcW w:w="3465" w:type="pct"/>
            <w:vAlign w:val="center"/>
          </w:tcPr>
          <w:p>
            <w:pPr>
              <w:spacing w:line="360" w:lineRule="auto"/>
              <w:jc w:val="left"/>
              <w:rPr>
                <w:rFonts w:ascii="宋体" w:hAnsi="宋体" w:eastAsia="宋体" w:cs="宋体"/>
                <w:szCs w:val="21"/>
              </w:rPr>
            </w:pPr>
            <w:r>
              <w:rPr>
                <w:rFonts w:hint="eastAsia" w:ascii="宋体" w:hAnsi="宋体" w:eastAsia="宋体" w:cs="宋体"/>
                <w:szCs w:val="21"/>
              </w:rPr>
              <w:t>响应文件中提供《资格条件承诺函》。</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33"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3</w:t>
            </w:r>
          </w:p>
        </w:tc>
        <w:tc>
          <w:tcPr>
            <w:tcW w:w="1000"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具有良好的商业信誉和健全的财务会计制度</w:t>
            </w:r>
          </w:p>
        </w:tc>
        <w:tc>
          <w:tcPr>
            <w:tcW w:w="3465" w:type="pct"/>
            <w:vAlign w:val="center"/>
          </w:tcPr>
          <w:p>
            <w:pPr>
              <w:spacing w:line="360" w:lineRule="auto"/>
              <w:jc w:val="left"/>
              <w:rPr>
                <w:rFonts w:ascii="宋体" w:hAnsi="宋体" w:eastAsia="宋体" w:cs="宋体"/>
                <w:szCs w:val="21"/>
              </w:rPr>
            </w:pPr>
            <w:r>
              <w:rPr>
                <w:rFonts w:hint="eastAsia" w:ascii="宋体" w:hAnsi="宋体" w:eastAsia="宋体" w:cs="宋体"/>
                <w:szCs w:val="21"/>
              </w:rPr>
              <w:t>响应文件中提供《资格条件承诺函》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33"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4</w:t>
            </w:r>
          </w:p>
        </w:tc>
        <w:tc>
          <w:tcPr>
            <w:tcW w:w="1000"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履行合同所必需的设备和专业技术能力</w:t>
            </w:r>
          </w:p>
        </w:tc>
        <w:tc>
          <w:tcPr>
            <w:tcW w:w="3465" w:type="pct"/>
            <w:vAlign w:val="center"/>
          </w:tcPr>
          <w:p>
            <w:pPr>
              <w:spacing w:line="360" w:lineRule="auto"/>
              <w:jc w:val="left"/>
              <w:rPr>
                <w:rFonts w:ascii="宋体" w:hAnsi="宋体" w:eastAsia="宋体" w:cs="宋体"/>
                <w:szCs w:val="21"/>
              </w:rPr>
            </w:pPr>
            <w:r>
              <w:rPr>
                <w:rFonts w:hint="eastAsia" w:ascii="宋体" w:hAnsi="宋体" w:eastAsia="宋体" w:cs="宋体"/>
                <w:szCs w:val="21"/>
              </w:rPr>
              <w:t>响应文件中提供《资格条件承诺函》。</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33"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5</w:t>
            </w:r>
          </w:p>
        </w:tc>
        <w:tc>
          <w:tcPr>
            <w:tcW w:w="1000"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参加采购活动前3年内，在经营活动中没有重大违法记录</w:t>
            </w:r>
          </w:p>
        </w:tc>
        <w:tc>
          <w:tcPr>
            <w:tcW w:w="3465" w:type="pct"/>
            <w:vAlign w:val="center"/>
          </w:tcPr>
          <w:p>
            <w:pPr>
              <w:spacing w:line="360" w:lineRule="auto"/>
              <w:jc w:val="left"/>
              <w:rPr>
                <w:rFonts w:ascii="宋体" w:hAnsi="宋体" w:eastAsia="宋体" w:cs="宋体"/>
                <w:szCs w:val="21"/>
              </w:rPr>
            </w:pPr>
            <w:r>
              <w:rPr>
                <w:rFonts w:hint="eastAsia" w:ascii="宋体" w:hAnsi="宋体" w:eastAsia="宋体" w:cs="宋体"/>
                <w:szCs w:val="21"/>
              </w:rPr>
              <w:t>响应文件中提供《资格条件承诺函》。 重大违法记录，是指供应商因违法经营受到刑事处罚或者责令停产停业、吊销许可证或者执照、较大数额罚款等行政处罚。（根据财库〔2022〕3号文，“较大数额罚款”认定为200万元以上的罚款，法律、行政法规以及国务院有关部门明确规定相关领域“较大数额罚款”标准高于200万元的，从其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33"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6</w:t>
            </w:r>
          </w:p>
        </w:tc>
        <w:tc>
          <w:tcPr>
            <w:tcW w:w="1000"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信用记录</w:t>
            </w:r>
          </w:p>
        </w:tc>
        <w:tc>
          <w:tcPr>
            <w:tcW w:w="3465" w:type="pct"/>
            <w:vAlign w:val="center"/>
          </w:tcPr>
          <w:p>
            <w:pPr>
              <w:spacing w:line="360" w:lineRule="auto"/>
              <w:jc w:val="left"/>
              <w:rPr>
                <w:rFonts w:ascii="宋体" w:hAnsi="宋体" w:eastAsia="宋体" w:cs="宋体"/>
                <w:szCs w:val="21"/>
              </w:rPr>
            </w:pPr>
            <w:r>
              <w:rPr>
                <w:rFonts w:hint="eastAsia" w:ascii="宋体" w:hAnsi="宋体" w:eastAsia="宋体" w:cs="宋体"/>
                <w:szCs w:val="21"/>
              </w:rPr>
              <w:t>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资格审查人员于投标（响应）截止时间当天在“信用中国”网站（www.creditchina.gov.cn）及中国政府采购网（http://www.ccgp.gov.cn/）查询结果为准，如相关失信记录已失效，供应商需提供相关证明资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33"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7</w:t>
            </w:r>
          </w:p>
        </w:tc>
        <w:tc>
          <w:tcPr>
            <w:tcW w:w="1000"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供应商必须符合法律、行政法规规定的其他条件</w:t>
            </w:r>
          </w:p>
        </w:tc>
        <w:tc>
          <w:tcPr>
            <w:tcW w:w="3465" w:type="pct"/>
            <w:vAlign w:val="center"/>
          </w:tcPr>
          <w:p>
            <w:pPr>
              <w:spacing w:line="360" w:lineRule="auto"/>
              <w:jc w:val="left"/>
              <w:rPr>
                <w:rFonts w:ascii="宋体" w:hAnsi="宋体" w:eastAsia="宋体" w:cs="宋体"/>
                <w:szCs w:val="21"/>
              </w:rPr>
            </w:pPr>
            <w:r>
              <w:rPr>
                <w:rFonts w:hint="eastAsia" w:ascii="宋体" w:hAnsi="宋体" w:eastAsia="宋体" w:cs="宋体"/>
                <w:szCs w:val="21"/>
              </w:rPr>
              <w:t>单位负责人为同一人或者存在直接控股、 管理关系的不同供应商，不得同时参加本采购项目（或采购包） 投标（响应）。 为本项目提供整体设计、 规范编制或者项目管理、 监理、 检测等服务的供应商， 不得再参与本项目投标（响应）。 投标（报价） 函相关承诺要求内容。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72" w:hRule="atLeast"/>
        </w:trPr>
        <w:tc>
          <w:tcPr>
            <w:tcW w:w="533"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8</w:t>
            </w:r>
          </w:p>
        </w:tc>
        <w:tc>
          <w:tcPr>
            <w:tcW w:w="1000"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是否专门面向中小企业</w:t>
            </w:r>
          </w:p>
        </w:tc>
        <w:tc>
          <w:tcPr>
            <w:tcW w:w="3465" w:type="pct"/>
            <w:vAlign w:val="center"/>
          </w:tcPr>
          <w:p>
            <w:pPr>
              <w:spacing w:line="360" w:lineRule="auto"/>
              <w:jc w:val="left"/>
              <w:rPr>
                <w:rFonts w:ascii="宋体" w:hAnsi="宋体" w:eastAsia="宋体" w:cs="宋体"/>
                <w:szCs w:val="21"/>
              </w:rPr>
            </w:pPr>
            <w:r>
              <w:rPr>
                <w:rFonts w:hint="eastAsia" w:ascii="宋体" w:hAnsi="宋体" w:eastAsia="宋体" w:cs="宋体"/>
                <w:szCs w:val="21"/>
              </w:rPr>
              <w:t>采购</w:t>
            </w:r>
            <w:r>
              <w:rPr>
                <w:rFonts w:hint="eastAsia" w:ascii="宋体" w:hAnsi="宋体" w:eastAsia="宋体" w:cs="宋体"/>
                <w:szCs w:val="21"/>
                <w:highlight w:val="none"/>
              </w:rPr>
              <w:t>包整体专门面向中小企业。投标供应商须是符合本项目采购标的对应行业（其他未列明行业。）的政策划分标准的中小企业。监狱企业、残疾人福利单位视同小型、微型企业</w:t>
            </w:r>
            <w:r>
              <w:rPr>
                <w:rFonts w:hint="eastAsia" w:ascii="宋体" w:hAnsi="宋体" w:eastAsia="宋体" w:cs="宋体"/>
                <w:szCs w:val="21"/>
              </w:rPr>
              <w:t>。（注：中小企业以供应商填写的《中小企业声明函》（见投标格式）为判定标准，残疾人福利性单位以供应商填写的《残疾人福利性单位声明函》（见投标格式）为判定标准，监狱企业须供应商提供由省级以上监狱管理局、戒毒管理局（含新疆生产建设兵团）出具的属于监狱企业的证明文件，否则不予认定。）</w:t>
            </w:r>
          </w:p>
        </w:tc>
      </w:tr>
    </w:tbl>
    <w:p>
      <w:pPr>
        <w:spacing w:line="360" w:lineRule="auto"/>
        <w:rPr>
          <w:rFonts w:ascii="宋体" w:hAnsi="宋体" w:eastAsia="宋体" w:cs="宋体"/>
          <w:szCs w:val="21"/>
        </w:rPr>
      </w:pPr>
    </w:p>
    <w:p>
      <w:pPr>
        <w:spacing w:line="360" w:lineRule="auto"/>
        <w:ind w:firstLine="480"/>
        <w:rPr>
          <w:rFonts w:ascii="宋体" w:hAnsi="宋体" w:eastAsia="宋体" w:cs="宋体"/>
          <w:szCs w:val="21"/>
        </w:rPr>
      </w:pPr>
      <w:r>
        <w:rPr>
          <w:rFonts w:hint="eastAsia" w:ascii="宋体" w:hAnsi="宋体" w:eastAsia="宋体" w:cs="宋体"/>
          <w:szCs w:val="21"/>
        </w:rPr>
        <w:t>表二符合性审查表：</w:t>
      </w:r>
    </w:p>
    <w:p>
      <w:pPr>
        <w:spacing w:line="360" w:lineRule="auto"/>
        <w:rPr>
          <w:rFonts w:ascii="宋体" w:hAnsi="宋体" w:eastAsia="宋体" w:cs="宋体"/>
          <w:szCs w:val="21"/>
        </w:rPr>
      </w:pPr>
      <w:r>
        <w:rPr>
          <w:rFonts w:hint="eastAsia" w:ascii="宋体" w:hAnsi="宋体" w:eastAsia="宋体" w:cs="宋体"/>
          <w:szCs w:val="21"/>
        </w:rPr>
        <w:t>采购包1（肇庆医学高等专科学校护理专业群核心课程教学资源建设服务项目）：</w:t>
      </w:r>
    </w:p>
    <w:tbl>
      <w:tblPr>
        <w:tblStyle w:val="13"/>
        <w:tblW w:w="4997"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54"/>
        <w:gridCol w:w="3514"/>
        <w:gridCol w:w="528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35"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序号</w:t>
            </w:r>
          </w:p>
        </w:tc>
        <w:tc>
          <w:tcPr>
            <w:tcW w:w="1784"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评审点要求概况</w:t>
            </w:r>
          </w:p>
        </w:tc>
        <w:tc>
          <w:tcPr>
            <w:tcW w:w="2680"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35"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1</w:t>
            </w:r>
          </w:p>
        </w:tc>
        <w:tc>
          <w:tcPr>
            <w:tcW w:w="1784"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响应承诺函</w:t>
            </w:r>
          </w:p>
        </w:tc>
        <w:tc>
          <w:tcPr>
            <w:tcW w:w="2680" w:type="pct"/>
            <w:vAlign w:val="center"/>
          </w:tcPr>
          <w:p>
            <w:pPr>
              <w:spacing w:line="360" w:lineRule="auto"/>
              <w:jc w:val="left"/>
              <w:rPr>
                <w:rFonts w:ascii="宋体" w:hAnsi="宋体" w:eastAsia="宋体" w:cs="宋体"/>
                <w:szCs w:val="21"/>
              </w:rPr>
            </w:pPr>
            <w:r>
              <w:rPr>
                <w:rFonts w:hint="eastAsia" w:ascii="宋体" w:hAnsi="宋体" w:eastAsia="宋体" w:cs="宋体"/>
                <w:szCs w:val="21"/>
              </w:rPr>
              <w:t>已按规定格式编制及盖章、签署。</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35"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2</w:t>
            </w:r>
          </w:p>
        </w:tc>
        <w:tc>
          <w:tcPr>
            <w:tcW w:w="1784"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响应有效期</w:t>
            </w:r>
          </w:p>
        </w:tc>
        <w:tc>
          <w:tcPr>
            <w:tcW w:w="2680" w:type="pct"/>
            <w:vAlign w:val="center"/>
          </w:tcPr>
          <w:p>
            <w:pPr>
              <w:spacing w:line="360" w:lineRule="auto"/>
              <w:jc w:val="left"/>
              <w:rPr>
                <w:rFonts w:ascii="宋体" w:hAnsi="宋体" w:eastAsia="宋体" w:cs="宋体"/>
                <w:szCs w:val="21"/>
              </w:rPr>
            </w:pPr>
            <w:r>
              <w:rPr>
                <w:rFonts w:hint="eastAsia" w:ascii="宋体" w:hAnsi="宋体" w:eastAsia="宋体" w:cs="宋体"/>
                <w:szCs w:val="21"/>
              </w:rPr>
              <w:t>响应有效期满足不少于90天。</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35"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3</w:t>
            </w:r>
          </w:p>
        </w:tc>
        <w:tc>
          <w:tcPr>
            <w:tcW w:w="1784"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响应文件式样和签署</w:t>
            </w:r>
          </w:p>
        </w:tc>
        <w:tc>
          <w:tcPr>
            <w:tcW w:w="2680" w:type="pct"/>
            <w:vAlign w:val="center"/>
          </w:tcPr>
          <w:p>
            <w:pPr>
              <w:spacing w:line="360" w:lineRule="auto"/>
              <w:jc w:val="left"/>
              <w:rPr>
                <w:rFonts w:ascii="宋体" w:hAnsi="宋体" w:eastAsia="宋体" w:cs="宋体"/>
                <w:szCs w:val="21"/>
              </w:rPr>
            </w:pPr>
            <w:r>
              <w:rPr>
                <w:rFonts w:hint="eastAsia" w:ascii="宋体" w:hAnsi="宋体" w:eastAsia="宋体" w:cs="宋体"/>
                <w:szCs w:val="21"/>
              </w:rPr>
              <w:t>响应文件符合磋商文件的签署和盖章要求。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35"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4</w:t>
            </w:r>
          </w:p>
        </w:tc>
        <w:tc>
          <w:tcPr>
            <w:tcW w:w="1784"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报价要求</w:t>
            </w:r>
          </w:p>
        </w:tc>
        <w:tc>
          <w:tcPr>
            <w:tcW w:w="2680" w:type="pct"/>
            <w:vAlign w:val="center"/>
          </w:tcPr>
          <w:p>
            <w:pPr>
              <w:spacing w:line="360" w:lineRule="auto"/>
              <w:jc w:val="left"/>
              <w:rPr>
                <w:rFonts w:ascii="宋体" w:hAnsi="宋体" w:eastAsia="宋体" w:cs="宋体"/>
                <w:szCs w:val="21"/>
              </w:rPr>
            </w:pPr>
            <w:r>
              <w:rPr>
                <w:rFonts w:hint="eastAsia" w:ascii="宋体" w:hAnsi="宋体" w:eastAsia="宋体" w:cs="宋体"/>
                <w:szCs w:val="21"/>
              </w:rPr>
              <w:t>首轮报价未超过本项目最高限价金额（预算金额）。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35"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5</w:t>
            </w:r>
          </w:p>
        </w:tc>
        <w:tc>
          <w:tcPr>
            <w:tcW w:w="1784"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低于成本报价</w:t>
            </w:r>
          </w:p>
        </w:tc>
        <w:tc>
          <w:tcPr>
            <w:tcW w:w="2680" w:type="pct"/>
            <w:vAlign w:val="center"/>
          </w:tcPr>
          <w:p>
            <w:pPr>
              <w:spacing w:line="360" w:lineRule="auto"/>
              <w:jc w:val="left"/>
              <w:rPr>
                <w:rFonts w:ascii="宋体" w:hAnsi="宋体" w:eastAsia="宋体" w:cs="宋体"/>
                <w:szCs w:val="21"/>
              </w:rPr>
            </w:pPr>
            <w:r>
              <w:rPr>
                <w:rFonts w:hint="eastAsia" w:ascii="宋体" w:hAnsi="宋体" w:eastAsia="宋体" w:cs="宋体"/>
                <w:szCs w:val="21"/>
              </w:rPr>
              <w:t>未被磋商小组认定为低于成本的报价。</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35"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6</w:t>
            </w:r>
          </w:p>
        </w:tc>
        <w:tc>
          <w:tcPr>
            <w:tcW w:w="1784"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无效情形</w:t>
            </w:r>
          </w:p>
        </w:tc>
        <w:tc>
          <w:tcPr>
            <w:tcW w:w="2680" w:type="pct"/>
            <w:vAlign w:val="center"/>
          </w:tcPr>
          <w:p>
            <w:pPr>
              <w:spacing w:line="360" w:lineRule="auto"/>
              <w:jc w:val="left"/>
              <w:rPr>
                <w:rFonts w:ascii="宋体" w:hAnsi="宋体" w:eastAsia="宋体" w:cs="宋体"/>
                <w:szCs w:val="21"/>
              </w:rPr>
            </w:pPr>
            <w:r>
              <w:rPr>
                <w:rFonts w:hint="eastAsia" w:ascii="宋体" w:hAnsi="宋体" w:eastAsia="宋体" w:cs="宋体"/>
                <w:szCs w:val="21"/>
              </w:rPr>
              <w:t>按有关法律、法规、规章或磋商文件不属于投标无效的。</w:t>
            </w:r>
          </w:p>
        </w:tc>
      </w:tr>
    </w:tbl>
    <w:p>
      <w:pPr>
        <w:spacing w:line="360" w:lineRule="auto"/>
        <w:rPr>
          <w:rFonts w:ascii="宋体" w:hAnsi="宋体" w:eastAsia="宋体" w:cs="宋体"/>
          <w:szCs w:val="21"/>
        </w:rPr>
      </w:pPr>
      <w:r>
        <w:rPr>
          <w:rFonts w:hint="eastAsia" w:ascii="宋体" w:hAnsi="宋体" w:eastAsia="宋体" w:cs="宋体"/>
          <w:b/>
          <w:szCs w:val="21"/>
        </w:rPr>
        <w:t>2.响应文件澄清</w:t>
      </w:r>
    </w:p>
    <w:p>
      <w:pPr>
        <w:spacing w:line="360" w:lineRule="auto"/>
        <w:ind w:firstLine="480"/>
        <w:rPr>
          <w:rFonts w:ascii="宋体" w:hAnsi="宋体" w:eastAsia="宋体" w:cs="宋体"/>
          <w:szCs w:val="21"/>
        </w:rPr>
      </w:pPr>
      <w:r>
        <w:rPr>
          <w:rFonts w:hint="eastAsia" w:ascii="宋体" w:hAnsi="宋体" w:eastAsia="宋体" w:cs="宋体"/>
          <w:szCs w:val="21"/>
        </w:rPr>
        <w:t>2.1对于响应文件中含义不明确、同类问题表述不一致或者有明显文字和计算错误的内容，磋商小组可在评审过程中发起在线澄清，要求供应商针对价格或内容做出必要的澄清、说明或补正。代理机构可根据开启环节记录的</w:t>
      </w:r>
      <w:r>
        <w:rPr>
          <w:rFonts w:hint="eastAsia" w:ascii="宋体" w:hAnsi="宋体" w:eastAsia="宋体" w:cs="宋体"/>
          <w:b/>
          <w:szCs w:val="21"/>
        </w:rPr>
        <w:t>授权代表人联系方式</w:t>
      </w:r>
      <w:r>
        <w:rPr>
          <w:rFonts w:hint="eastAsia" w:ascii="宋体" w:hAnsi="宋体" w:eastAsia="宋体" w:cs="宋体"/>
          <w:szCs w:val="21"/>
        </w:rPr>
        <w:t>发送短信提醒或电话告知。</w:t>
      </w:r>
    </w:p>
    <w:p>
      <w:pPr>
        <w:spacing w:line="360" w:lineRule="auto"/>
        <w:ind w:firstLine="480"/>
        <w:rPr>
          <w:rFonts w:ascii="宋体" w:hAnsi="宋体" w:eastAsia="宋体" w:cs="宋体"/>
          <w:szCs w:val="21"/>
        </w:rPr>
      </w:pPr>
      <w:r>
        <w:rPr>
          <w:rFonts w:hint="eastAsia" w:ascii="宋体" w:hAnsi="宋体" w:eastAsia="宋体" w:cs="宋体"/>
          <w:szCs w:val="21"/>
        </w:rPr>
        <w:t>供应商需在规定时间内完成澄清（响应），并加盖印章。</w:t>
      </w:r>
    </w:p>
    <w:p>
      <w:pPr>
        <w:spacing w:line="360" w:lineRule="auto"/>
        <w:ind w:firstLine="480"/>
        <w:rPr>
          <w:rFonts w:ascii="宋体" w:hAnsi="宋体" w:eastAsia="宋体" w:cs="宋体"/>
          <w:szCs w:val="21"/>
        </w:rPr>
      </w:pPr>
      <w:r>
        <w:rPr>
          <w:rFonts w:hint="eastAsia" w:ascii="宋体" w:hAnsi="宋体" w:eastAsia="宋体" w:cs="宋体"/>
          <w:szCs w:val="21"/>
        </w:rPr>
        <w:t>若因供应商联系方式错误未接收短信、未接听电话或超时未进行澄清（响应）造成的不利后果由供应商自行承担。供应商的澄清、说明或者补正不得超出响应文件的范围或者改变响应文件的实质性内容。</w:t>
      </w:r>
    </w:p>
    <w:p>
      <w:pPr>
        <w:spacing w:line="360" w:lineRule="auto"/>
        <w:ind w:firstLine="480"/>
        <w:rPr>
          <w:rFonts w:ascii="宋体" w:hAnsi="宋体" w:eastAsia="宋体" w:cs="宋体"/>
          <w:szCs w:val="21"/>
        </w:rPr>
      </w:pPr>
      <w:r>
        <w:rPr>
          <w:rFonts w:hint="eastAsia" w:ascii="宋体" w:hAnsi="宋体" w:eastAsia="宋体" w:cs="宋体"/>
          <w:szCs w:val="21"/>
        </w:rPr>
        <w:t>2.2磋商小组不接受供应商主动提出的澄清、说明或补正。</w:t>
      </w:r>
    </w:p>
    <w:p>
      <w:pPr>
        <w:spacing w:line="360" w:lineRule="auto"/>
        <w:ind w:firstLine="480"/>
        <w:rPr>
          <w:rFonts w:ascii="宋体" w:hAnsi="宋体" w:eastAsia="宋体" w:cs="宋体"/>
          <w:szCs w:val="21"/>
        </w:rPr>
      </w:pPr>
      <w:r>
        <w:rPr>
          <w:rFonts w:hint="eastAsia" w:ascii="宋体" w:hAnsi="宋体" w:eastAsia="宋体" w:cs="宋体"/>
          <w:szCs w:val="21"/>
        </w:rPr>
        <w:t>2.3磋商小组对供应商提交的澄清、说明或补正有疑问的，可以要求供应商进一步澄清、说明或补正。</w:t>
      </w:r>
    </w:p>
    <w:p>
      <w:pPr>
        <w:spacing w:line="360" w:lineRule="auto"/>
        <w:rPr>
          <w:rFonts w:ascii="宋体" w:hAnsi="宋体" w:eastAsia="宋体" w:cs="宋体"/>
          <w:szCs w:val="21"/>
        </w:rPr>
      </w:pPr>
      <w:r>
        <w:rPr>
          <w:rFonts w:hint="eastAsia" w:ascii="宋体" w:hAnsi="宋体" w:eastAsia="宋体" w:cs="宋体"/>
          <w:b/>
          <w:szCs w:val="21"/>
        </w:rPr>
        <w:t>3.磋商</w:t>
      </w:r>
    </w:p>
    <w:p>
      <w:pPr>
        <w:spacing w:line="360" w:lineRule="auto"/>
        <w:ind w:firstLine="480"/>
        <w:rPr>
          <w:rFonts w:ascii="宋体" w:hAnsi="宋体" w:eastAsia="宋体" w:cs="宋体"/>
          <w:szCs w:val="21"/>
        </w:rPr>
      </w:pPr>
      <w:r>
        <w:rPr>
          <w:rFonts w:hint="eastAsia" w:ascii="宋体" w:hAnsi="宋体" w:eastAsia="宋体" w:cs="宋体"/>
          <w:szCs w:val="21"/>
        </w:rPr>
        <w:t>3.1磋商小组所有成员应当集中与单一供应商分别进行磋商，并给予所有参加磋商的供应商平等的磋商机会。</w:t>
      </w:r>
    </w:p>
    <w:p>
      <w:pPr>
        <w:spacing w:line="360" w:lineRule="auto"/>
        <w:ind w:firstLine="480"/>
        <w:rPr>
          <w:rFonts w:ascii="宋体" w:hAnsi="宋体" w:eastAsia="宋体" w:cs="宋体"/>
          <w:szCs w:val="21"/>
        </w:rPr>
      </w:pPr>
      <w:r>
        <w:rPr>
          <w:rFonts w:hint="eastAsia" w:ascii="宋体" w:hAnsi="宋体" w:eastAsia="宋体" w:cs="宋体"/>
          <w:szCs w:val="21"/>
        </w:rPr>
        <w:t>3.2在磋商过程中，磋商小组可以根据磋商文件和磋商情况实质性变动采购需求中的技术、服务要求以及合同草案条款，但不得变动磋商文件中的其他内容。实质性变动的内容，须经采购人代表确认。</w:t>
      </w:r>
    </w:p>
    <w:p>
      <w:pPr>
        <w:spacing w:line="360" w:lineRule="auto"/>
        <w:ind w:firstLine="480"/>
        <w:rPr>
          <w:rFonts w:ascii="宋体" w:hAnsi="宋体" w:eastAsia="宋体" w:cs="宋体"/>
          <w:szCs w:val="21"/>
        </w:rPr>
      </w:pPr>
      <w:r>
        <w:rPr>
          <w:rFonts w:hint="eastAsia" w:ascii="宋体" w:hAnsi="宋体" w:eastAsia="宋体" w:cs="宋体"/>
          <w:szCs w:val="21"/>
        </w:rPr>
        <w:t>3.3对磋商文件作出的实质性变动是磋商文件的有效组成部分，磋商小组应当及时、同时通知所有参加磋商的供应商。</w:t>
      </w:r>
    </w:p>
    <w:p>
      <w:pPr>
        <w:spacing w:line="360" w:lineRule="auto"/>
        <w:ind w:firstLine="480"/>
        <w:rPr>
          <w:rFonts w:ascii="宋体" w:hAnsi="宋体" w:eastAsia="宋体" w:cs="宋体"/>
          <w:szCs w:val="21"/>
        </w:rPr>
      </w:pPr>
      <w:r>
        <w:rPr>
          <w:rFonts w:hint="eastAsia" w:ascii="宋体" w:hAnsi="宋体" w:eastAsia="宋体" w:cs="宋体"/>
          <w:szCs w:val="21"/>
        </w:rPr>
        <w:t>3.4供应商应当按照磋商文件的变动情况和磋商小组的要求进行最终报价或重新提交响应文件，并由其法定代表人或授权代表签字或者加盖公章。由授权代表签字的，应当附法定代表人授权书。供应商为自然人的，应当由本人签字并附身份证明。</w:t>
      </w:r>
    </w:p>
    <w:p>
      <w:pPr>
        <w:spacing w:line="360" w:lineRule="auto"/>
        <w:rPr>
          <w:rFonts w:ascii="宋体" w:hAnsi="宋体" w:eastAsia="宋体" w:cs="宋体"/>
          <w:szCs w:val="21"/>
        </w:rPr>
      </w:pPr>
      <w:r>
        <w:rPr>
          <w:rFonts w:hint="eastAsia" w:ascii="宋体" w:hAnsi="宋体" w:eastAsia="宋体" w:cs="宋体"/>
          <w:b/>
          <w:szCs w:val="21"/>
        </w:rPr>
        <w:t>4.最后报价</w:t>
      </w:r>
    </w:p>
    <w:p>
      <w:pPr>
        <w:spacing w:line="360" w:lineRule="auto"/>
        <w:ind w:firstLine="480"/>
        <w:rPr>
          <w:rFonts w:ascii="宋体" w:hAnsi="宋体" w:eastAsia="宋体" w:cs="宋体"/>
          <w:szCs w:val="21"/>
        </w:rPr>
      </w:pPr>
      <w:r>
        <w:rPr>
          <w:rFonts w:hint="eastAsia" w:ascii="宋体" w:hAnsi="宋体" w:eastAsia="宋体" w:cs="宋体"/>
          <w:szCs w:val="21"/>
        </w:rPr>
        <w:t>4.1磋商结束后，磋商小组应当要求所有实质性响应的供应商在规定时间内提交最后报价。最后报价是供应商响应文件的有效组成部分。</w:t>
      </w:r>
    </w:p>
    <w:p>
      <w:pPr>
        <w:spacing w:line="360" w:lineRule="auto"/>
        <w:ind w:firstLine="480"/>
        <w:rPr>
          <w:rFonts w:ascii="宋体" w:hAnsi="宋体" w:eastAsia="宋体" w:cs="宋体"/>
          <w:szCs w:val="21"/>
        </w:rPr>
      </w:pPr>
      <w:r>
        <w:rPr>
          <w:rFonts w:hint="eastAsia" w:ascii="宋体" w:hAnsi="宋体" w:eastAsia="宋体" w:cs="宋体"/>
          <w:szCs w:val="21"/>
        </w:rPr>
        <w:t>4.2已提交响应文件的供应商，在提交最后报价之前，可以根据磋商情况退出磋商。</w:t>
      </w:r>
    </w:p>
    <w:p>
      <w:pPr>
        <w:spacing w:line="360" w:lineRule="auto"/>
        <w:ind w:firstLine="480"/>
        <w:rPr>
          <w:rFonts w:ascii="宋体" w:hAnsi="宋体" w:eastAsia="宋体" w:cs="宋体"/>
          <w:szCs w:val="21"/>
        </w:rPr>
      </w:pPr>
      <w:r>
        <w:rPr>
          <w:rFonts w:hint="eastAsia" w:ascii="宋体" w:hAnsi="宋体" w:eastAsia="宋体" w:cs="宋体"/>
          <w:szCs w:val="21"/>
        </w:rPr>
        <w:t>4.3除法规规定的特殊性情形外，提交最后报价的供应商不得少于3家。</w:t>
      </w:r>
    </w:p>
    <w:p>
      <w:pPr>
        <w:spacing w:line="360" w:lineRule="auto"/>
        <w:rPr>
          <w:rFonts w:ascii="宋体" w:hAnsi="宋体" w:eastAsia="宋体" w:cs="宋体"/>
          <w:szCs w:val="21"/>
        </w:rPr>
      </w:pPr>
      <w:r>
        <w:rPr>
          <w:rFonts w:hint="eastAsia" w:ascii="宋体" w:hAnsi="宋体" w:eastAsia="宋体" w:cs="宋体"/>
          <w:b/>
          <w:szCs w:val="21"/>
        </w:rPr>
        <w:t>5.详细评审</w:t>
      </w:r>
    </w:p>
    <w:p>
      <w:pPr>
        <w:spacing w:line="360" w:lineRule="auto"/>
        <w:rPr>
          <w:rFonts w:ascii="宋体" w:hAnsi="宋体" w:eastAsia="宋体" w:cs="宋体"/>
          <w:szCs w:val="21"/>
        </w:rPr>
      </w:pPr>
      <w:r>
        <w:rPr>
          <w:rFonts w:hint="eastAsia" w:ascii="宋体" w:hAnsi="宋体" w:eastAsia="宋体" w:cs="宋体"/>
          <w:szCs w:val="21"/>
        </w:rPr>
        <w:t>采购包1（肇庆医学高等专科学校护理专业群核心课程教学资源建设服务项目）:</w:t>
      </w:r>
    </w:p>
    <w:tbl>
      <w:tblPr>
        <w:tblStyle w:val="13"/>
        <w:tblW w:w="4996"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87"/>
        <w:gridCol w:w="2243"/>
        <w:gridCol w:w="651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552" w:type="pct"/>
          </w:tcPr>
          <w:p>
            <w:pPr>
              <w:spacing w:line="360" w:lineRule="auto"/>
              <w:jc w:val="center"/>
              <w:rPr>
                <w:rFonts w:ascii="宋体" w:hAnsi="宋体" w:eastAsia="宋体" w:cs="宋体"/>
                <w:szCs w:val="21"/>
              </w:rPr>
            </w:pPr>
            <w:r>
              <w:rPr>
                <w:rFonts w:hint="eastAsia" w:ascii="宋体" w:hAnsi="宋体" w:eastAsia="宋体" w:cs="宋体"/>
                <w:szCs w:val="21"/>
              </w:rPr>
              <w:t>评审因素</w:t>
            </w:r>
          </w:p>
        </w:tc>
        <w:tc>
          <w:tcPr>
            <w:tcW w:w="4447" w:type="pct"/>
            <w:gridSpan w:val="2"/>
          </w:tcPr>
          <w:p>
            <w:pPr>
              <w:spacing w:line="360" w:lineRule="auto"/>
              <w:jc w:val="center"/>
              <w:rPr>
                <w:rFonts w:ascii="宋体" w:hAnsi="宋体" w:eastAsia="宋体" w:cs="宋体"/>
                <w:szCs w:val="21"/>
              </w:rPr>
            </w:pPr>
            <w:r>
              <w:rPr>
                <w:rFonts w:hint="eastAsia" w:ascii="宋体" w:hAnsi="宋体" w:eastAsia="宋体" w:cs="宋体"/>
                <w:szCs w:val="21"/>
              </w:rPr>
              <w:t>评审标准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52" w:type="pct"/>
          </w:tcPr>
          <w:p>
            <w:pPr>
              <w:spacing w:line="360" w:lineRule="auto"/>
              <w:jc w:val="center"/>
              <w:rPr>
                <w:rFonts w:ascii="宋体" w:hAnsi="宋体" w:eastAsia="宋体" w:cs="宋体"/>
                <w:szCs w:val="21"/>
              </w:rPr>
            </w:pPr>
            <w:r>
              <w:rPr>
                <w:rFonts w:hint="eastAsia" w:ascii="宋体" w:hAnsi="宋体" w:eastAsia="宋体" w:cs="宋体"/>
                <w:szCs w:val="21"/>
              </w:rPr>
              <w:t>分值构成</w:t>
            </w:r>
          </w:p>
        </w:tc>
        <w:tc>
          <w:tcPr>
            <w:tcW w:w="4447" w:type="pct"/>
            <w:gridSpan w:val="2"/>
          </w:tcPr>
          <w:p>
            <w:pPr>
              <w:spacing w:line="360" w:lineRule="auto"/>
              <w:jc w:val="left"/>
            </w:pPr>
            <w:r>
              <w:rPr>
                <w:rFonts w:hint="eastAsia"/>
              </w:rPr>
              <w:t>技术部分5</w:t>
            </w:r>
            <w:r>
              <w:rPr>
                <w:rFonts w:hint="eastAsia"/>
                <w:lang w:val="en-US" w:eastAsia="zh-CN"/>
              </w:rPr>
              <w:t>8</w:t>
            </w:r>
            <w:r>
              <w:rPr>
                <w:rFonts w:hint="eastAsia"/>
              </w:rPr>
              <w:t>.0分</w:t>
            </w:r>
          </w:p>
          <w:p>
            <w:pPr>
              <w:spacing w:line="360" w:lineRule="auto"/>
              <w:jc w:val="left"/>
            </w:pPr>
            <w:r>
              <w:rPr>
                <w:rFonts w:hint="eastAsia"/>
              </w:rPr>
              <w:t>商务部分1</w:t>
            </w:r>
            <w:r>
              <w:rPr>
                <w:rFonts w:hint="eastAsia"/>
                <w:lang w:val="en-US" w:eastAsia="zh-CN"/>
              </w:rPr>
              <w:t>2</w:t>
            </w:r>
            <w:r>
              <w:rPr>
                <w:rFonts w:hint="eastAsia"/>
              </w:rPr>
              <w:t>.0分</w:t>
            </w:r>
          </w:p>
          <w:p>
            <w:pPr>
              <w:spacing w:line="360" w:lineRule="auto"/>
              <w:jc w:val="left"/>
              <w:rPr>
                <w:rFonts w:ascii="宋体" w:hAnsi="宋体" w:eastAsia="宋体" w:cs="宋体"/>
                <w:szCs w:val="21"/>
              </w:rPr>
            </w:pPr>
            <w:r>
              <w:rPr>
                <w:rFonts w:hint="eastAsia"/>
              </w:rPr>
              <w:t>报价得分30.0分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52" w:type="pct"/>
            <w:vMerge w:val="restart"/>
          </w:tcPr>
          <w:p>
            <w:pPr>
              <w:spacing w:line="360" w:lineRule="auto"/>
              <w:jc w:val="center"/>
              <w:rPr>
                <w:rFonts w:ascii="宋体" w:hAnsi="宋体" w:eastAsia="宋体" w:cs="宋体"/>
                <w:szCs w:val="21"/>
              </w:rPr>
            </w:pPr>
            <w:r>
              <w:rPr>
                <w:rFonts w:hint="eastAsia" w:ascii="宋体" w:hAnsi="宋体" w:eastAsia="宋体" w:cs="宋体"/>
                <w:szCs w:val="21"/>
              </w:rPr>
              <w:t>技术部分</w:t>
            </w:r>
          </w:p>
        </w:tc>
        <w:tc>
          <w:tcPr>
            <w:tcW w:w="1139" w:type="pct"/>
            <w:vAlign w:val="center"/>
          </w:tcPr>
          <w:p>
            <w:pPr>
              <w:spacing w:line="360" w:lineRule="auto"/>
              <w:jc w:val="center"/>
              <w:rPr>
                <w:rFonts w:ascii="宋体" w:hAnsi="宋体" w:cs="宋体"/>
                <w:szCs w:val="21"/>
              </w:rPr>
            </w:pPr>
            <w:r>
              <w:t>重要技术参数（带</w:t>
            </w:r>
            <w:r>
              <w:rPr>
                <w:rFonts w:hint="eastAsia"/>
              </w:rPr>
              <w:t>“</w:t>
            </w:r>
            <w:r>
              <w:t>▲</w:t>
            </w:r>
            <w:r>
              <w:rPr>
                <w:rFonts w:hint="eastAsia"/>
              </w:rPr>
              <w:t>”</w:t>
            </w:r>
            <w:r>
              <w:t>号）</w:t>
            </w:r>
            <w:r>
              <w:rPr>
                <w:rFonts w:hint="eastAsia"/>
              </w:rPr>
              <w:t>（16分）</w:t>
            </w:r>
          </w:p>
        </w:tc>
        <w:tc>
          <w:tcPr>
            <w:tcW w:w="3307" w:type="pct"/>
          </w:tcPr>
          <w:p>
            <w:pPr>
              <w:spacing w:line="360" w:lineRule="auto"/>
              <w:jc w:val="left"/>
            </w:pPr>
            <w:r>
              <w:t>对重要技术参数（带</w:t>
            </w:r>
            <w:r>
              <w:rPr>
                <w:rFonts w:hint="eastAsia"/>
              </w:rPr>
              <w:t>“</w:t>
            </w:r>
            <w:r>
              <w:t>▲</w:t>
            </w:r>
            <w:r>
              <w:rPr>
                <w:rFonts w:hint="eastAsia"/>
              </w:rPr>
              <w:t>”</w:t>
            </w:r>
            <w:r>
              <w:t>号）响应情况进行评审：</w:t>
            </w:r>
            <w:r>
              <w:rPr>
                <w:rFonts w:hint="eastAsia"/>
              </w:rPr>
              <w:t>供应商</w:t>
            </w:r>
            <w:r>
              <w:t>所投产品技术参数与</w:t>
            </w:r>
            <w:r>
              <w:rPr>
                <w:rFonts w:hint="eastAsia"/>
              </w:rPr>
              <w:t>磋商</w:t>
            </w:r>
            <w:r>
              <w:t>文件中</w:t>
            </w:r>
            <w:r>
              <w:rPr>
                <w:rFonts w:hint="eastAsia"/>
              </w:rPr>
              <w:t>“</w:t>
            </w:r>
            <w:r>
              <w:t>具体技术</w:t>
            </w:r>
            <w:r>
              <w:rPr>
                <w:rFonts w:hint="eastAsia"/>
              </w:rPr>
              <w:t>（</w:t>
            </w:r>
            <w:r>
              <w:t>参数</w:t>
            </w:r>
            <w:r>
              <w:rPr>
                <w:rFonts w:hint="eastAsia"/>
              </w:rPr>
              <w:t>）</w:t>
            </w:r>
            <w:r>
              <w:t>要求</w:t>
            </w:r>
            <w:r>
              <w:rPr>
                <w:rFonts w:hint="eastAsia"/>
              </w:rPr>
              <w:t>”</w:t>
            </w:r>
            <w:r>
              <w:t>有负偏离的，带</w:t>
            </w:r>
            <w:r>
              <w:rPr>
                <w:rFonts w:hint="eastAsia"/>
              </w:rPr>
              <w:t>“</w:t>
            </w:r>
            <w:r>
              <w:t>▲</w:t>
            </w:r>
            <w:r>
              <w:rPr>
                <w:rFonts w:hint="eastAsia"/>
              </w:rPr>
              <w:t>”</w:t>
            </w:r>
            <w:r>
              <w:t>号技术参数每负偏离一项，扣</w:t>
            </w:r>
            <w:r>
              <w:rPr>
                <w:rFonts w:hint="eastAsia"/>
              </w:rPr>
              <w:t>2</w:t>
            </w:r>
            <w:r>
              <w:t>分（共</w:t>
            </w:r>
            <w:r>
              <w:rPr>
                <w:rFonts w:hint="eastAsia"/>
              </w:rPr>
              <w:t>8</w:t>
            </w:r>
            <w:r>
              <w:t>项），共</w:t>
            </w:r>
            <w:r>
              <w:rPr>
                <w:rFonts w:hint="eastAsia"/>
              </w:rPr>
              <w:t>16</w:t>
            </w:r>
            <w:r>
              <w:t>分，扣完为止。</w:t>
            </w:r>
          </w:p>
          <w:p>
            <w:pPr>
              <w:spacing w:line="360" w:lineRule="auto"/>
              <w:jc w:val="left"/>
              <w:rPr>
                <w:rFonts w:ascii="宋体" w:hAnsi="宋体" w:eastAsia="宋体" w:cs="宋体"/>
                <w:szCs w:val="21"/>
              </w:rPr>
            </w:pPr>
            <w:r>
              <w:rPr>
                <w:b/>
                <w:bCs/>
              </w:rPr>
              <w:t>注：以</w:t>
            </w:r>
            <w:r>
              <w:rPr>
                <w:rFonts w:hint="eastAsia"/>
                <w:b/>
                <w:bCs/>
              </w:rPr>
              <w:t>“</w:t>
            </w:r>
            <w:r>
              <w:rPr>
                <w:b/>
                <w:bCs/>
              </w:rPr>
              <w:t>具体技术</w:t>
            </w:r>
            <w:r>
              <w:rPr>
                <w:rFonts w:hint="eastAsia"/>
                <w:b/>
                <w:bCs/>
              </w:rPr>
              <w:t>（</w:t>
            </w:r>
            <w:r>
              <w:rPr>
                <w:b/>
                <w:bCs/>
              </w:rPr>
              <w:t>参数</w:t>
            </w:r>
            <w:r>
              <w:rPr>
                <w:rFonts w:hint="eastAsia"/>
                <w:b/>
                <w:bCs/>
              </w:rPr>
              <w:t>）</w:t>
            </w:r>
            <w:r>
              <w:rPr>
                <w:b/>
                <w:bCs/>
              </w:rPr>
              <w:t>要求</w:t>
            </w:r>
            <w:r>
              <w:rPr>
                <w:rFonts w:hint="eastAsia"/>
                <w:b/>
                <w:bCs/>
              </w:rPr>
              <w:t>”</w:t>
            </w:r>
            <w:r>
              <w:rPr>
                <w:b/>
                <w:bCs/>
              </w:rPr>
              <w:t>中要求提供的证明材料和《技术和服务要求响应表》响应情况为评审依据，没有提供或提供不招标文件要求的不得分。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52" w:type="pct"/>
            <w:vMerge w:val="continue"/>
          </w:tcPr>
          <w:p>
            <w:pPr>
              <w:spacing w:line="360" w:lineRule="auto"/>
              <w:rPr>
                <w:rFonts w:ascii="宋体" w:hAnsi="宋体" w:eastAsia="宋体" w:cs="宋体"/>
                <w:szCs w:val="21"/>
              </w:rPr>
            </w:pPr>
          </w:p>
        </w:tc>
        <w:tc>
          <w:tcPr>
            <w:tcW w:w="1139" w:type="pct"/>
            <w:vAlign w:val="center"/>
          </w:tcPr>
          <w:p>
            <w:pPr>
              <w:spacing w:line="360" w:lineRule="auto"/>
              <w:jc w:val="center"/>
              <w:rPr>
                <w:rFonts w:ascii="宋体" w:hAnsi="宋体" w:cs="宋体"/>
                <w:szCs w:val="21"/>
              </w:rPr>
            </w:pPr>
            <w:r>
              <w:t>一般技术指标响应情况</w:t>
            </w:r>
            <w:r>
              <w:rPr>
                <w:rFonts w:hint="eastAsia"/>
              </w:rPr>
              <w:t>（9</w:t>
            </w:r>
            <w:r>
              <w:t>分</w:t>
            </w:r>
            <w:r>
              <w:rPr>
                <w:rFonts w:hint="eastAsia"/>
              </w:rPr>
              <w:t>）</w:t>
            </w:r>
          </w:p>
        </w:tc>
        <w:tc>
          <w:tcPr>
            <w:tcW w:w="3307" w:type="pct"/>
          </w:tcPr>
          <w:p>
            <w:pPr>
              <w:spacing w:line="360" w:lineRule="auto"/>
              <w:jc w:val="left"/>
            </w:pPr>
            <w:r>
              <w:t>其它非“▲”号技术参数，以序号划分为单条参数，每负偏离一项，扣</w:t>
            </w:r>
            <w:r>
              <w:rPr>
                <w:rFonts w:hint="eastAsia"/>
              </w:rPr>
              <w:t>0.1</w:t>
            </w:r>
            <w:r>
              <w:t>分（共</w:t>
            </w:r>
            <w:r>
              <w:rPr>
                <w:rFonts w:hint="eastAsia"/>
              </w:rPr>
              <w:t>90</w:t>
            </w:r>
            <w:r>
              <w:t>项），共</w:t>
            </w:r>
            <w:r>
              <w:rPr>
                <w:rFonts w:hint="eastAsia"/>
              </w:rPr>
              <w:t>9</w:t>
            </w:r>
            <w:r>
              <w:t>分，扣完为止。</w:t>
            </w:r>
          </w:p>
          <w:p>
            <w:pPr>
              <w:spacing w:line="360" w:lineRule="auto"/>
              <w:jc w:val="left"/>
              <w:rPr>
                <w:rFonts w:ascii="宋体" w:hAnsi="宋体" w:eastAsia="宋体" w:cs="宋体"/>
                <w:szCs w:val="21"/>
              </w:rPr>
            </w:pPr>
            <w:r>
              <w:rPr>
                <w:b/>
                <w:bCs/>
              </w:rPr>
              <w:t>注：以</w:t>
            </w:r>
            <w:r>
              <w:rPr>
                <w:rFonts w:hint="eastAsia"/>
                <w:b/>
                <w:bCs/>
              </w:rPr>
              <w:t>“</w:t>
            </w:r>
            <w:r>
              <w:rPr>
                <w:b/>
                <w:bCs/>
              </w:rPr>
              <w:t>具体技术</w:t>
            </w:r>
            <w:r>
              <w:rPr>
                <w:rFonts w:hint="eastAsia"/>
                <w:b/>
                <w:bCs/>
              </w:rPr>
              <w:t>（</w:t>
            </w:r>
            <w:r>
              <w:rPr>
                <w:b/>
                <w:bCs/>
              </w:rPr>
              <w:t>参数</w:t>
            </w:r>
            <w:r>
              <w:rPr>
                <w:rFonts w:hint="eastAsia"/>
                <w:b/>
                <w:bCs/>
              </w:rPr>
              <w:t>）</w:t>
            </w:r>
            <w:r>
              <w:rPr>
                <w:b/>
                <w:bCs/>
              </w:rPr>
              <w:t>要求</w:t>
            </w:r>
            <w:r>
              <w:rPr>
                <w:rFonts w:hint="eastAsia"/>
                <w:b/>
                <w:bCs/>
              </w:rPr>
              <w:t>”</w:t>
            </w:r>
            <w:r>
              <w:rPr>
                <w:b/>
                <w:bCs/>
              </w:rPr>
              <w:t>中要求提供的证明材料和《技术和服务要求响应表》响应情况为评审依据，没有提供或提供不招标文件要求的不得分。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52" w:type="pct"/>
            <w:vMerge w:val="continue"/>
          </w:tcPr>
          <w:p>
            <w:pPr>
              <w:spacing w:line="360" w:lineRule="auto"/>
              <w:rPr>
                <w:rFonts w:ascii="宋体" w:hAnsi="宋体" w:eastAsia="宋体" w:cs="宋体"/>
                <w:szCs w:val="21"/>
              </w:rPr>
            </w:pPr>
          </w:p>
        </w:tc>
        <w:tc>
          <w:tcPr>
            <w:tcW w:w="1139"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系统演示（15.0分）</w:t>
            </w:r>
          </w:p>
        </w:tc>
        <w:tc>
          <w:tcPr>
            <w:tcW w:w="3307" w:type="pct"/>
          </w:tcPr>
          <w:p>
            <w:pPr>
              <w:spacing w:line="360" w:lineRule="auto"/>
              <w:jc w:val="left"/>
              <w:rPr>
                <w:rFonts w:ascii="宋体" w:hAnsi="宋体" w:eastAsia="宋体" w:cs="宋体"/>
                <w:szCs w:val="21"/>
              </w:rPr>
            </w:pPr>
            <w:r>
              <w:rPr>
                <w:rFonts w:hint="eastAsia" w:ascii="宋体" w:hAnsi="宋体" w:eastAsia="宋体" w:cs="宋体"/>
                <w:szCs w:val="21"/>
              </w:rPr>
              <w:t xml:space="preserve">供应商需结合本项目采购需求，提供的护士职业资格考试知识图谱和自适应学习平台的录屏演示,演示采用U盘或光盘演示。供应商须通过现场递交此项目演示视频存储介质，演示全部功能点的，得15分。演示内容至少包括： </w:t>
            </w:r>
          </w:p>
          <w:p>
            <w:pPr>
              <w:spacing w:line="360" w:lineRule="auto"/>
              <w:jc w:val="left"/>
              <w:rPr>
                <w:rFonts w:ascii="宋体" w:hAnsi="宋体" w:eastAsia="宋体" w:cs="宋体"/>
                <w:szCs w:val="21"/>
              </w:rPr>
            </w:pPr>
            <w:r>
              <w:rPr>
                <w:rFonts w:hint="eastAsia" w:ascii="宋体" w:hAnsi="宋体" w:eastAsia="宋体" w:cs="宋体"/>
                <w:szCs w:val="21"/>
              </w:rPr>
              <w:t>一、护士职业资格考试知识图谱建设</w:t>
            </w:r>
          </w:p>
          <w:p>
            <w:pPr>
              <w:spacing w:line="360" w:lineRule="auto"/>
              <w:jc w:val="left"/>
              <w:rPr>
                <w:rFonts w:ascii="宋体" w:hAnsi="宋体" w:eastAsia="宋体" w:cs="宋体"/>
                <w:szCs w:val="21"/>
              </w:rPr>
            </w:pPr>
            <w:r>
              <w:rPr>
                <w:rFonts w:hint="eastAsia" w:ascii="宋体" w:hAnsi="宋体" w:eastAsia="宋体" w:cs="宋体"/>
                <w:szCs w:val="21"/>
              </w:rPr>
              <w:t>1. 支持与学校共同完成课程知识图谱搭建，通过教师提供的课程大纲、资源、知识点树和能力培养方案资料完成知识点图谱搭建（满足或优于演示要求的，得2分，仅部分满足或完全不满足的不得分）；</w:t>
            </w:r>
          </w:p>
          <w:p>
            <w:pPr>
              <w:spacing w:line="360" w:lineRule="auto"/>
              <w:jc w:val="left"/>
              <w:rPr>
                <w:rFonts w:ascii="宋体" w:hAnsi="宋体" w:eastAsia="宋体" w:cs="宋体"/>
                <w:szCs w:val="21"/>
              </w:rPr>
            </w:pPr>
            <w:r>
              <w:rPr>
                <w:rFonts w:hint="eastAsia" w:ascii="宋体" w:hAnsi="宋体" w:eastAsia="宋体" w:cs="宋体"/>
                <w:szCs w:val="21"/>
              </w:rPr>
              <w:t>2. 支持基于平台完成系统性的自适应课程内容和题库资源搭建（满足或优于演示要求的，得3分，仅部分满足或完全不满足的不得分）。</w:t>
            </w:r>
          </w:p>
          <w:p>
            <w:pPr>
              <w:spacing w:line="360" w:lineRule="auto"/>
              <w:jc w:val="left"/>
              <w:rPr>
                <w:rFonts w:ascii="宋体" w:hAnsi="宋体" w:eastAsia="宋体" w:cs="宋体"/>
                <w:szCs w:val="21"/>
              </w:rPr>
            </w:pPr>
            <w:r>
              <w:rPr>
                <w:rFonts w:hint="eastAsia" w:ascii="宋体" w:hAnsi="宋体" w:eastAsia="宋体" w:cs="宋体"/>
                <w:szCs w:val="21"/>
              </w:rPr>
              <w:t>二、自适应学习平台</w:t>
            </w:r>
          </w:p>
          <w:p>
            <w:pPr>
              <w:spacing w:line="360" w:lineRule="auto"/>
              <w:jc w:val="left"/>
              <w:rPr>
                <w:rFonts w:ascii="宋体" w:hAnsi="宋体" w:eastAsia="宋体" w:cs="宋体"/>
                <w:szCs w:val="21"/>
              </w:rPr>
            </w:pPr>
            <w:r>
              <w:rPr>
                <w:rFonts w:hint="eastAsia" w:ascii="宋体" w:hAnsi="宋体" w:eastAsia="宋体" w:cs="宋体"/>
                <w:szCs w:val="21"/>
              </w:rPr>
              <w:t>3. 支持学生基于专业学科知识图谱开展自适应学习，可通过系统设定个人学习目标并进行随时调整，支持基于学习目标的智能知识评测、知识点掌握程度诊断（满足或优于演示要求的，得3分，仅部分满足或完全不满足的不得分）；</w:t>
            </w:r>
          </w:p>
          <w:p>
            <w:pPr>
              <w:spacing w:line="360" w:lineRule="auto"/>
              <w:jc w:val="left"/>
              <w:rPr>
                <w:rFonts w:ascii="宋体" w:hAnsi="宋体" w:eastAsia="宋体" w:cs="宋体"/>
                <w:szCs w:val="21"/>
              </w:rPr>
            </w:pPr>
            <w:r>
              <w:rPr>
                <w:rFonts w:hint="eastAsia" w:ascii="宋体" w:hAnsi="宋体" w:eastAsia="宋体" w:cs="宋体"/>
                <w:szCs w:val="21"/>
              </w:rPr>
              <w:t>4. 支持在学习过程中通过对学生知识掌握程度的智能分析，实时进行练习题目和学习资源的智能推荐（满足或优于演示要求的，得3分，仅部分满足或完全不满足的不得分）；</w:t>
            </w:r>
          </w:p>
          <w:p>
            <w:pPr>
              <w:spacing w:line="360" w:lineRule="auto"/>
              <w:jc w:val="left"/>
              <w:rPr>
                <w:rFonts w:ascii="宋体" w:hAnsi="宋体" w:eastAsia="宋体" w:cs="宋体"/>
                <w:szCs w:val="21"/>
              </w:rPr>
            </w:pPr>
            <w:r>
              <w:rPr>
                <w:rFonts w:hint="eastAsia" w:ascii="宋体" w:hAnsi="宋体" w:eastAsia="宋体" w:cs="宋体"/>
                <w:szCs w:val="21"/>
              </w:rPr>
              <w:t>5. 支持根据学生知识能力掌握情况生成个性化学习路径（满足或优于演示要求的，得2分，仅部分满足或完全不满足的不得分）；</w:t>
            </w:r>
          </w:p>
          <w:p>
            <w:pPr>
              <w:spacing w:line="360" w:lineRule="auto"/>
              <w:jc w:val="left"/>
              <w:rPr>
                <w:rFonts w:ascii="宋体" w:hAnsi="宋体" w:eastAsia="宋体" w:cs="宋体"/>
                <w:szCs w:val="21"/>
              </w:rPr>
            </w:pPr>
            <w:r>
              <w:rPr>
                <w:rFonts w:hint="eastAsia" w:ascii="宋体" w:hAnsi="宋体" w:eastAsia="宋体" w:cs="宋体"/>
                <w:szCs w:val="21"/>
              </w:rPr>
              <w:t>6. 支持对学生知识点掌握情况进行实时动态展示（满足或优于演示要求的，得2分，仅部分满足或完全不满足的不得分）</w:t>
            </w:r>
            <w:r>
              <w:rPr>
                <w:rFonts w:hint="eastAsia" w:ascii="仿宋" w:hAnsi="仿宋" w:eastAsia="仿宋" w:cs="仿宋"/>
                <w:szCs w:val="21"/>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52" w:type="pct"/>
            <w:vMerge w:val="continue"/>
          </w:tcPr>
          <w:p>
            <w:pPr>
              <w:spacing w:line="360" w:lineRule="auto"/>
              <w:rPr>
                <w:rFonts w:ascii="宋体" w:hAnsi="宋体" w:eastAsia="宋体" w:cs="宋体"/>
                <w:szCs w:val="21"/>
              </w:rPr>
            </w:pPr>
          </w:p>
        </w:tc>
        <w:tc>
          <w:tcPr>
            <w:tcW w:w="1139"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项目实施方案（10分）</w:t>
            </w:r>
          </w:p>
        </w:tc>
        <w:tc>
          <w:tcPr>
            <w:tcW w:w="3307" w:type="pct"/>
          </w:tcPr>
          <w:p>
            <w:pPr>
              <w:spacing w:line="360" w:lineRule="auto"/>
              <w:jc w:val="left"/>
            </w:pPr>
            <w:r>
              <w:rPr>
                <w:rFonts w:hint="eastAsia" w:ascii="宋体" w:hAnsi="宋体" w:eastAsia="宋体" w:cs="宋体"/>
                <w:szCs w:val="21"/>
              </w:rPr>
              <w:t>供应商需结合本项目的采购需求情况提供项目实施方案进行评审，方案内容应包括①教学设计策划方案；②拍摄制作方案；③项目进度方案；④项目质量管理方案；⑤准备阶段方案共五方面内容</w:t>
            </w:r>
            <w:r>
              <w:t>。 以上内容描述完整、清楚且有利于项目实施的</w:t>
            </w:r>
            <w:r>
              <w:rPr>
                <w:rFonts w:hint="eastAsia"/>
              </w:rPr>
              <w:t>，</w:t>
            </w:r>
            <w:r>
              <w:t>得</w:t>
            </w:r>
            <w:r>
              <w:rPr>
                <w:rFonts w:hint="eastAsia"/>
              </w:rPr>
              <w:t>10</w:t>
            </w:r>
            <w:r>
              <w:t>分，每有一项缺项或漏项的扣</w:t>
            </w:r>
            <w:r>
              <w:rPr>
                <w:rFonts w:hint="eastAsia"/>
              </w:rPr>
              <w:t>2</w:t>
            </w:r>
            <w:r>
              <w:t>分，每有一处内容存在缺陷或不足的</w:t>
            </w:r>
            <w:r>
              <w:rPr>
                <w:rFonts w:hint="eastAsia"/>
              </w:rPr>
              <w:t>，</w:t>
            </w:r>
            <w:r>
              <w:t>扣</w:t>
            </w:r>
            <w:r>
              <w:rPr>
                <w:rFonts w:hint="eastAsia"/>
              </w:rPr>
              <w:t>1</w:t>
            </w:r>
            <w:r>
              <w:t xml:space="preserve">分；扣完为止。 </w:t>
            </w:r>
          </w:p>
          <w:p>
            <w:pPr>
              <w:spacing w:line="360" w:lineRule="auto"/>
              <w:jc w:val="left"/>
              <w:rPr>
                <w:b/>
                <w:bCs/>
              </w:rPr>
            </w:pPr>
            <w:r>
              <w:rPr>
                <w:b/>
                <w:bCs/>
              </w:rPr>
              <w:t>注：缺陷是指：存在不适用项目实际情况的情形、凭空编造、内容前后不一致、前后逻辑错误、涉及的规范及标准错误、地点区域错误、内容缺失、不符合采购需求等。</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52" w:type="pct"/>
            <w:vMerge w:val="continue"/>
          </w:tcPr>
          <w:p>
            <w:pPr>
              <w:spacing w:line="360" w:lineRule="auto"/>
              <w:rPr>
                <w:rFonts w:ascii="宋体" w:hAnsi="宋体" w:eastAsia="宋体" w:cs="宋体"/>
                <w:szCs w:val="21"/>
              </w:rPr>
            </w:pPr>
          </w:p>
        </w:tc>
        <w:tc>
          <w:tcPr>
            <w:tcW w:w="1139" w:type="pct"/>
            <w:vAlign w:val="center"/>
          </w:tcPr>
          <w:p>
            <w:pPr>
              <w:spacing w:line="360" w:lineRule="auto"/>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项目管理实施及售后服务培训（</w:t>
            </w:r>
            <w:r>
              <w:rPr>
                <w:rFonts w:hint="eastAsia" w:ascii="宋体" w:hAnsi="宋体" w:eastAsia="宋体" w:cs="宋体"/>
                <w:color w:val="000000" w:themeColor="text1"/>
                <w:szCs w:val="21"/>
                <w:lang w:val="en-US" w:eastAsia="zh-CN"/>
                <w14:textFill>
                  <w14:solidFill>
                    <w14:schemeClr w14:val="tx1"/>
                  </w14:solidFill>
                </w14:textFill>
              </w:rPr>
              <w:t>8</w:t>
            </w:r>
            <w:r>
              <w:rPr>
                <w:rFonts w:hint="eastAsia" w:ascii="宋体" w:hAnsi="宋体" w:eastAsia="宋体" w:cs="宋体"/>
                <w:color w:val="000000" w:themeColor="text1"/>
                <w:szCs w:val="21"/>
                <w14:textFill>
                  <w14:solidFill>
                    <w14:schemeClr w14:val="tx1"/>
                  </w14:solidFill>
                </w14:textFill>
              </w:rPr>
              <w:t>分）</w:t>
            </w:r>
          </w:p>
        </w:tc>
        <w:tc>
          <w:tcPr>
            <w:tcW w:w="3307" w:type="pct"/>
          </w:tcPr>
          <w:p>
            <w:pPr>
              <w:spacing w:line="360" w:lineRule="auto"/>
              <w:jc w:val="left"/>
              <w:rPr>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供应商需结合本项目的采购需求情况提供项目管理实施及售后服务培训方案进行评审，方案内容应包</w:t>
            </w:r>
            <w:r>
              <w:rPr>
                <w:color w:val="000000" w:themeColor="text1"/>
                <w14:textFill>
                  <w14:solidFill>
                    <w14:schemeClr w14:val="tx1"/>
                  </w14:solidFill>
                </w14:textFill>
              </w:rPr>
              <w:t>括：</w:t>
            </w:r>
            <w:r>
              <w:rPr>
                <w:rFonts w:hint="eastAsia" w:ascii="宋体" w:hAnsi="宋体" w:eastAsia="宋体" w:cs="宋体"/>
                <w:color w:val="000000" w:themeColor="text1"/>
                <w14:textFill>
                  <w14:solidFill>
                    <w14:schemeClr w14:val="tx1"/>
                  </w14:solidFill>
                </w14:textFill>
              </w:rPr>
              <w:t>①</w:t>
            </w:r>
            <w:r>
              <w:rPr>
                <w:color w:val="000000" w:themeColor="text1"/>
                <w14:textFill>
                  <w14:solidFill>
                    <w14:schemeClr w14:val="tx1"/>
                  </w14:solidFill>
                </w14:textFill>
              </w:rPr>
              <w:t>维护技术支持队伍</w:t>
            </w:r>
            <w:r>
              <w:rPr>
                <w:rFonts w:hint="eastAsia"/>
                <w:color w:val="000000" w:themeColor="text1"/>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②</w:t>
            </w:r>
            <w:r>
              <w:rPr>
                <w:rFonts w:hint="eastAsia"/>
                <w:color w:val="000000" w:themeColor="text1"/>
                <w14:textFill>
                  <w14:solidFill>
                    <w14:schemeClr w14:val="tx1"/>
                  </w14:solidFill>
                </w14:textFill>
              </w:rPr>
              <w:t>售后</w:t>
            </w:r>
            <w:r>
              <w:rPr>
                <w:color w:val="000000" w:themeColor="text1"/>
                <w14:textFill>
                  <w14:solidFill>
                    <w14:schemeClr w14:val="tx1"/>
                  </w14:solidFill>
                </w14:textFill>
              </w:rPr>
              <w:t>服务保障措施</w:t>
            </w:r>
            <w:r>
              <w:rPr>
                <w:rFonts w:hint="eastAsia"/>
                <w:color w:val="000000" w:themeColor="text1"/>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③</w:t>
            </w:r>
            <w:r>
              <w:rPr>
                <w:color w:val="000000" w:themeColor="text1"/>
                <w14:textFill>
                  <w14:solidFill>
                    <w14:schemeClr w14:val="tx1"/>
                  </w14:solidFill>
                </w14:textFill>
              </w:rPr>
              <w:t>配合验收方案</w:t>
            </w:r>
            <w:r>
              <w:rPr>
                <w:rFonts w:hint="eastAsia"/>
                <w:color w:val="000000" w:themeColor="text1"/>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④</w:t>
            </w:r>
            <w:r>
              <w:rPr>
                <w:color w:val="000000" w:themeColor="text1"/>
                <w14:textFill>
                  <w14:solidFill>
                    <w14:schemeClr w14:val="tx1"/>
                  </w14:solidFill>
                </w14:textFill>
              </w:rPr>
              <w:t>培训方案共</w:t>
            </w:r>
            <w:r>
              <w:rPr>
                <w:rFonts w:hint="eastAsia"/>
                <w:color w:val="000000" w:themeColor="text1"/>
                <w14:textFill>
                  <w14:solidFill>
                    <w14:schemeClr w14:val="tx1"/>
                  </w14:solidFill>
                </w14:textFill>
              </w:rPr>
              <w:t>四</w:t>
            </w:r>
            <w:r>
              <w:rPr>
                <w:color w:val="000000" w:themeColor="text1"/>
                <w14:textFill>
                  <w14:solidFill>
                    <w14:schemeClr w14:val="tx1"/>
                  </w14:solidFill>
                </w14:textFill>
              </w:rPr>
              <w:t>方面内容。以上内容描述完整、清楚且有利于项目实施的</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得</w:t>
            </w:r>
            <w:r>
              <w:rPr>
                <w:rFonts w:hint="eastAsia"/>
                <w:color w:val="000000" w:themeColor="text1"/>
                <w:lang w:val="en-US" w:eastAsia="zh-CN"/>
                <w14:textFill>
                  <w14:solidFill>
                    <w14:schemeClr w14:val="tx1"/>
                  </w14:solidFill>
                </w14:textFill>
              </w:rPr>
              <w:t>8</w:t>
            </w:r>
            <w:r>
              <w:rPr>
                <w:color w:val="000000" w:themeColor="text1"/>
                <w14:textFill>
                  <w14:solidFill>
                    <w14:schemeClr w14:val="tx1"/>
                  </w14:solidFill>
                </w14:textFill>
              </w:rPr>
              <w:t>分，每有一项缺项或漏项的扣</w:t>
            </w:r>
            <w:r>
              <w:rPr>
                <w:rFonts w:hint="eastAsia"/>
                <w:color w:val="000000" w:themeColor="text1"/>
                <w:lang w:val="en-US" w:eastAsia="zh-CN"/>
                <w14:textFill>
                  <w14:solidFill>
                    <w14:schemeClr w14:val="tx1"/>
                  </w14:solidFill>
                </w14:textFill>
              </w:rPr>
              <w:t>2</w:t>
            </w:r>
            <w:r>
              <w:rPr>
                <w:color w:val="000000" w:themeColor="text1"/>
                <w14:textFill>
                  <w14:solidFill>
                    <w14:schemeClr w14:val="tx1"/>
                  </w14:solidFill>
                </w14:textFill>
              </w:rPr>
              <w:t>分，每有一处内容存在缺陷或不足的</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扣</w:t>
            </w:r>
            <w:r>
              <w:rPr>
                <w:rFonts w:hint="eastAsia"/>
                <w:color w:val="000000" w:themeColor="text1"/>
                <w14:textFill>
                  <w14:solidFill>
                    <w14:schemeClr w14:val="tx1"/>
                  </w14:solidFill>
                </w14:textFill>
              </w:rPr>
              <w:t>1</w:t>
            </w:r>
            <w:r>
              <w:rPr>
                <w:color w:val="000000" w:themeColor="text1"/>
                <w14:textFill>
                  <w14:solidFill>
                    <w14:schemeClr w14:val="tx1"/>
                  </w14:solidFill>
                </w14:textFill>
              </w:rPr>
              <w:t xml:space="preserve">分；扣完为止。 </w:t>
            </w:r>
          </w:p>
          <w:p>
            <w:pPr>
              <w:spacing w:line="360" w:lineRule="auto"/>
              <w:jc w:val="left"/>
              <w:rPr>
                <w:color w:val="000000" w:themeColor="text1"/>
                <w14:textFill>
                  <w14:solidFill>
                    <w14:schemeClr w14:val="tx1"/>
                  </w14:solidFill>
                </w14:textFill>
              </w:rPr>
            </w:pPr>
            <w:r>
              <w:rPr>
                <w:b/>
                <w:bCs/>
                <w:color w:val="000000" w:themeColor="text1"/>
                <w14:textFill>
                  <w14:solidFill>
                    <w14:schemeClr w14:val="tx1"/>
                  </w14:solidFill>
                </w14:textFill>
              </w:rPr>
              <w:t>注：缺陷是指：存在不适用项目实际情况的情形、凭空编造、内容前后不一致、前后逻辑错误、涉及的规范及标准错误、地点区域错误、内容缺失、不符合采购需求等。</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52" w:type="pct"/>
            <w:vMerge w:val="restart"/>
            <w:vAlign w:val="center"/>
          </w:tcPr>
          <w:p>
            <w:pPr>
              <w:spacing w:line="360" w:lineRule="auto"/>
              <w:jc w:val="center"/>
              <w:rPr>
                <w:rFonts w:ascii="宋体" w:hAnsi="宋体" w:eastAsia="宋体" w:cs="宋体"/>
                <w:szCs w:val="21"/>
              </w:rPr>
            </w:pPr>
            <w:r>
              <w:rPr>
                <w:rFonts w:hint="eastAsia" w:ascii="宋体" w:hAnsi="宋体" w:eastAsia="宋体" w:cs="宋体"/>
                <w:szCs w:val="21"/>
              </w:rPr>
              <w:t>商务部分</w:t>
            </w:r>
          </w:p>
        </w:tc>
        <w:tc>
          <w:tcPr>
            <w:tcW w:w="1139" w:type="pct"/>
            <w:vAlign w:val="center"/>
          </w:tcPr>
          <w:p>
            <w:pPr>
              <w:spacing w:line="360" w:lineRule="auto"/>
              <w:jc w:val="center"/>
              <w:rPr>
                <w:rFonts w:ascii="FangSong.GB2312" w:hAnsi="FangSong.GB2312" w:eastAsia="FangSong.GB2312"/>
                <w:color w:val="000000" w:themeColor="text1"/>
                <w:szCs w:val="21"/>
                <w14:textFill>
                  <w14:solidFill>
                    <w14:schemeClr w14:val="tx1"/>
                  </w14:solidFill>
                </w14:textFill>
              </w:rPr>
            </w:pPr>
            <w:r>
              <w:rPr>
                <w:rFonts w:hint="eastAsia" w:ascii="FangSong.GB2312" w:hAnsi="FangSong.GB2312" w:eastAsia="FangSong.GB2312"/>
                <w:color w:val="000000" w:themeColor="text1"/>
                <w:szCs w:val="21"/>
                <w14:textFill>
                  <w14:solidFill>
                    <w14:schemeClr w14:val="tx1"/>
                  </w14:solidFill>
                </w14:textFill>
              </w:rPr>
              <w:t>管理或服务体系认证（8分）</w:t>
            </w:r>
          </w:p>
        </w:tc>
        <w:tc>
          <w:tcPr>
            <w:tcW w:w="3307" w:type="pct"/>
          </w:tcPr>
          <w:p>
            <w:pPr>
              <w:spacing w:line="360" w:lineRule="auto"/>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1.供应商具有有效期内ISO9001《质量管理体系认证证书》的，得2分；</w:t>
            </w:r>
          </w:p>
          <w:p>
            <w:pPr>
              <w:spacing w:line="360" w:lineRule="auto"/>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2.供应商具有有效期内ISO45001《职业健康安全管理体系认证证书》的，得2分；</w:t>
            </w:r>
          </w:p>
          <w:p>
            <w:pPr>
              <w:spacing w:line="360" w:lineRule="auto"/>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3.供应商具有有效期内ISO27001《信息安全管理体系认证书》的，得2分；</w:t>
            </w:r>
          </w:p>
          <w:p>
            <w:pPr>
              <w:spacing w:line="360" w:lineRule="auto"/>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4.供应商具有有效期内ISO27001《售后服务认证证书》的，得2分。</w:t>
            </w:r>
          </w:p>
          <w:p>
            <w:pPr>
              <w:spacing w:line="360" w:lineRule="auto"/>
              <w:jc w:val="left"/>
              <w:rPr>
                <w:color w:val="000000" w:themeColor="text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注：须同时提供以上证书复印件及国家认证认可监督管理委员的“全国认证认可信息公共服务平台”（http://cx.cnca.cn）查询结果截图，并加盖公章，失效、撤销或暂停的对应证书项不得分。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52" w:type="pct"/>
            <w:vMerge w:val="continue"/>
          </w:tcPr>
          <w:p>
            <w:pPr>
              <w:spacing w:line="360" w:lineRule="auto"/>
              <w:rPr>
                <w:rFonts w:ascii="宋体" w:hAnsi="宋体" w:eastAsia="宋体" w:cs="宋体"/>
                <w:szCs w:val="21"/>
              </w:rPr>
            </w:pPr>
          </w:p>
        </w:tc>
        <w:tc>
          <w:tcPr>
            <w:tcW w:w="1139" w:type="pct"/>
            <w:vAlign w:val="center"/>
          </w:tcPr>
          <w:p>
            <w:pPr>
              <w:spacing w:line="360" w:lineRule="auto"/>
              <w:jc w:val="center"/>
              <w:rPr>
                <w:rFonts w:ascii="FangSong.GB2312" w:hAnsi="FangSong.GB2312" w:eastAsia="FangSong.GB2312"/>
                <w:color w:val="000000" w:themeColor="text1"/>
                <w:szCs w:val="21"/>
                <w14:textFill>
                  <w14:solidFill>
                    <w14:schemeClr w14:val="tx1"/>
                  </w14:solidFill>
                </w14:textFill>
              </w:rPr>
            </w:pPr>
            <w:r>
              <w:rPr>
                <w:rFonts w:hint="eastAsia" w:ascii="FangSong.GB2312" w:hAnsi="FangSong.GB2312" w:eastAsia="FangSong.GB2312"/>
                <w:color w:val="000000" w:themeColor="text1"/>
                <w:szCs w:val="21"/>
                <w:lang w:val="en-GB"/>
                <w14:textFill>
                  <w14:solidFill>
                    <w14:schemeClr w14:val="tx1"/>
                  </w14:solidFill>
                </w14:textFill>
              </w:rPr>
              <w:t>项目业绩（</w:t>
            </w:r>
            <w:r>
              <w:rPr>
                <w:rFonts w:hint="eastAsia" w:ascii="FangSong.GB2312" w:hAnsi="FangSong.GB2312" w:eastAsia="FangSong.GB2312"/>
                <w:color w:val="000000" w:themeColor="text1"/>
                <w:szCs w:val="21"/>
                <w:lang w:val="en-US" w:eastAsia="zh-CN"/>
                <w14:textFill>
                  <w14:solidFill>
                    <w14:schemeClr w14:val="tx1"/>
                  </w14:solidFill>
                </w14:textFill>
              </w:rPr>
              <w:t>4</w:t>
            </w:r>
            <w:r>
              <w:rPr>
                <w:rFonts w:hint="eastAsia" w:ascii="FangSong.GB2312" w:hAnsi="FangSong.GB2312" w:eastAsia="FangSong.GB2312"/>
                <w:color w:val="000000" w:themeColor="text1"/>
                <w:szCs w:val="21"/>
                <w14:textFill>
                  <w14:solidFill>
                    <w14:schemeClr w14:val="tx1"/>
                  </w14:solidFill>
                </w14:textFill>
              </w:rPr>
              <w:t>分</w:t>
            </w:r>
            <w:r>
              <w:rPr>
                <w:rFonts w:hint="eastAsia" w:ascii="FangSong.GB2312" w:hAnsi="FangSong.GB2312" w:eastAsia="FangSong.GB2312"/>
                <w:color w:val="000000" w:themeColor="text1"/>
                <w:szCs w:val="21"/>
                <w:lang w:val="en-GB"/>
                <w14:textFill>
                  <w14:solidFill>
                    <w14:schemeClr w14:val="tx1"/>
                  </w14:solidFill>
                </w14:textFill>
              </w:rPr>
              <w:t>）</w:t>
            </w:r>
          </w:p>
        </w:tc>
        <w:tc>
          <w:tcPr>
            <w:tcW w:w="3307" w:type="pct"/>
            <w:vAlign w:val="center"/>
          </w:tcPr>
          <w:p>
            <w:pPr>
              <w:spacing w:line="360" w:lineRule="auto"/>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2020年1月1日至今（以合同签订时间为准）投标人独立完成同类项目业绩（</w:t>
            </w:r>
            <w:r>
              <w:rPr>
                <w:color w:val="000000" w:themeColor="text1"/>
                <w14:textFill>
                  <w14:solidFill>
                    <w14:schemeClr w14:val="tx1"/>
                  </w14:solidFill>
                </w14:textFill>
              </w:rPr>
              <w:t>类似项目课程制作（或开发）服务</w:t>
            </w:r>
            <w:r>
              <w:rPr>
                <w:rFonts w:hint="eastAsia" w:ascii="宋体" w:hAnsi="宋体" w:eastAsia="宋体" w:cs="宋体"/>
                <w:color w:val="000000" w:themeColor="text1"/>
                <w:szCs w:val="21"/>
                <w14:textFill>
                  <w14:solidFill>
                    <w14:schemeClr w14:val="tx1"/>
                  </w14:solidFill>
                </w14:textFill>
              </w:rPr>
              <w:t>），每提供1个得</w:t>
            </w:r>
            <w:r>
              <w:rPr>
                <w:rFonts w:hint="eastAsia" w:ascii="宋体" w:hAnsi="宋体" w:eastAsia="宋体" w:cs="宋体"/>
                <w:color w:val="000000" w:themeColor="text1"/>
                <w:szCs w:val="21"/>
                <w:lang w:val="en-US" w:eastAsia="zh-CN"/>
                <w14:textFill>
                  <w14:solidFill>
                    <w14:schemeClr w14:val="tx1"/>
                  </w14:solidFill>
                </w14:textFill>
              </w:rPr>
              <w:t>2</w:t>
            </w:r>
            <w:r>
              <w:rPr>
                <w:rFonts w:hint="eastAsia" w:ascii="宋体" w:hAnsi="宋体" w:eastAsia="宋体" w:cs="宋体"/>
                <w:color w:val="000000" w:themeColor="text1"/>
                <w:szCs w:val="21"/>
                <w14:textFill>
                  <w14:solidFill>
                    <w14:schemeClr w14:val="tx1"/>
                  </w14:solidFill>
                </w14:textFill>
              </w:rPr>
              <w:t>分，本项最高得</w:t>
            </w:r>
            <w:r>
              <w:rPr>
                <w:rFonts w:hint="eastAsia" w:ascii="宋体" w:hAnsi="宋体" w:eastAsia="宋体" w:cs="宋体"/>
                <w:color w:val="000000" w:themeColor="text1"/>
                <w:szCs w:val="21"/>
                <w:lang w:val="en-US" w:eastAsia="zh-CN"/>
                <w14:textFill>
                  <w14:solidFill>
                    <w14:schemeClr w14:val="tx1"/>
                  </w14:solidFill>
                </w14:textFill>
              </w:rPr>
              <w:t>4</w:t>
            </w:r>
            <w:r>
              <w:rPr>
                <w:rFonts w:hint="eastAsia" w:ascii="宋体" w:hAnsi="宋体" w:eastAsia="宋体" w:cs="宋体"/>
                <w:color w:val="000000" w:themeColor="text1"/>
                <w:szCs w:val="21"/>
                <w14:textFill>
                  <w14:solidFill>
                    <w14:schemeClr w14:val="tx1"/>
                  </w14:solidFill>
                </w14:textFill>
              </w:rPr>
              <w:t>分。</w:t>
            </w:r>
          </w:p>
          <w:p>
            <w:pPr>
              <w:spacing w:line="360" w:lineRule="auto"/>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注：以提供合同关键页（须包括采购内容、签约日期、双方盖章等内容）复印件加盖供应商公章，不提供上述资料的不得分。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52"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投标报价</w:t>
            </w:r>
          </w:p>
        </w:tc>
        <w:tc>
          <w:tcPr>
            <w:tcW w:w="1139"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投标报价得分（30.0分）</w:t>
            </w:r>
          </w:p>
        </w:tc>
        <w:tc>
          <w:tcPr>
            <w:tcW w:w="3307" w:type="pct"/>
          </w:tcPr>
          <w:p>
            <w:pPr>
              <w:spacing w:line="360" w:lineRule="auto"/>
              <w:jc w:val="left"/>
              <w:rPr>
                <w:rFonts w:ascii="宋体" w:hAnsi="宋体" w:eastAsia="宋体" w:cs="宋体"/>
                <w:szCs w:val="21"/>
              </w:rPr>
            </w:pPr>
            <w:r>
              <w:rPr>
                <w:rFonts w:hint="eastAsia" w:ascii="宋体" w:hAnsi="宋体" w:eastAsia="宋体" w:cs="宋体"/>
                <w:szCs w:val="21"/>
              </w:rPr>
              <w:t>投标报价得分＝（评标基准价/投标报价）×价格分值【注：满足招标文件要求且投标价格最低的投标报价为评标基准价。】最低报价不是中标的唯一依据。因落实政府采购政策进行价格调整的，以调整后的价格计算评标基准价和投标报价。</w:t>
            </w:r>
          </w:p>
        </w:tc>
      </w:tr>
    </w:tbl>
    <w:p>
      <w:pPr>
        <w:spacing w:line="360" w:lineRule="auto"/>
        <w:rPr>
          <w:rFonts w:ascii="宋体" w:hAnsi="宋体" w:eastAsia="宋体" w:cs="宋体"/>
          <w:szCs w:val="21"/>
        </w:rPr>
      </w:pPr>
      <w:r>
        <w:rPr>
          <w:rFonts w:hint="eastAsia" w:ascii="宋体" w:hAnsi="宋体" w:eastAsia="宋体" w:cs="宋体"/>
          <w:b/>
          <w:szCs w:val="21"/>
        </w:rPr>
        <w:t>6.汇总、排序</w:t>
      </w:r>
    </w:p>
    <w:p>
      <w:pPr>
        <w:spacing w:line="360" w:lineRule="auto"/>
        <w:ind w:firstLine="420" w:firstLineChars="200"/>
        <w:rPr>
          <w:rFonts w:ascii="宋体" w:hAnsi="宋体" w:eastAsia="宋体" w:cs="宋体"/>
          <w:szCs w:val="21"/>
        </w:rPr>
      </w:pPr>
      <w:r>
        <w:rPr>
          <w:rFonts w:hint="eastAsia" w:ascii="宋体" w:hAnsi="宋体" w:eastAsia="宋体" w:cs="宋体"/>
          <w:szCs w:val="21"/>
        </w:rPr>
        <w:t>采购包1：</w:t>
      </w:r>
    </w:p>
    <w:p>
      <w:pPr>
        <w:spacing w:line="360" w:lineRule="auto"/>
        <w:ind w:firstLine="420" w:firstLineChars="200"/>
        <w:rPr>
          <w:rFonts w:ascii="宋体" w:hAnsi="宋体" w:eastAsia="宋体" w:cs="宋体"/>
          <w:szCs w:val="21"/>
        </w:rPr>
      </w:pPr>
      <w:r>
        <w:rPr>
          <w:rFonts w:hint="eastAsia" w:ascii="宋体" w:hAnsi="宋体" w:eastAsia="宋体" w:cs="宋体"/>
          <w:szCs w:val="21"/>
        </w:rPr>
        <w:t>评审结果按评审后总得分由高到低顺序排列。评审得分相同的，按最终报价由低到高顺序排列。得分且最终报价相同的，由谈判小组采取随机抽取的方式确定。排名第一的谈判供应商为第一成交候选人，排名第二的谈判供应商为第二成交候选人（提供相同品牌产品（非单一产品采购，以核心产品为准。多个核心产品的，有一种产品品牌相同，即视为提供相同品牌产品），评审后得分最高的同品牌谈判供应商获得成交候选人推荐资格；评审得分相同的，由采购人或者采购人委托谈判小组采取随机抽取方式确定，其他同品牌谈判供应商不作为成交候选人）。</w:t>
      </w:r>
    </w:p>
    <w:p>
      <w:pPr>
        <w:spacing w:line="360" w:lineRule="auto"/>
        <w:rPr>
          <w:rFonts w:ascii="宋体" w:hAnsi="宋体" w:eastAsia="宋体" w:cs="宋体"/>
          <w:szCs w:val="21"/>
        </w:rPr>
      </w:pPr>
      <w:r>
        <w:rPr>
          <w:rFonts w:hint="eastAsia" w:ascii="宋体" w:hAnsi="宋体" w:eastAsia="宋体" w:cs="宋体"/>
          <w:b/>
          <w:szCs w:val="21"/>
        </w:rPr>
        <w:t>7.其他无效响应的情形：</w:t>
      </w:r>
    </w:p>
    <w:p>
      <w:pPr>
        <w:spacing w:line="360" w:lineRule="auto"/>
        <w:ind w:firstLine="480"/>
        <w:rPr>
          <w:rFonts w:ascii="宋体" w:hAnsi="宋体" w:eastAsia="宋体" w:cs="宋体"/>
          <w:szCs w:val="21"/>
        </w:rPr>
      </w:pPr>
      <w:r>
        <w:rPr>
          <w:rFonts w:hint="eastAsia" w:ascii="宋体" w:hAnsi="宋体" w:eastAsia="宋体" w:cs="宋体"/>
          <w:szCs w:val="21"/>
        </w:rPr>
        <w:t>（1）评审期间，供应商没有按磋商小组的要求提交法定代表人或其委托代理人签字的澄清、说明、补正或改变了响应文件的实质性内容的。</w:t>
      </w:r>
    </w:p>
    <w:p>
      <w:pPr>
        <w:spacing w:line="360" w:lineRule="auto"/>
        <w:ind w:firstLine="480"/>
        <w:rPr>
          <w:rFonts w:ascii="宋体" w:hAnsi="宋体" w:eastAsia="宋体" w:cs="宋体"/>
          <w:szCs w:val="21"/>
        </w:rPr>
      </w:pPr>
      <w:r>
        <w:rPr>
          <w:rFonts w:hint="eastAsia" w:ascii="宋体" w:hAnsi="宋体" w:eastAsia="宋体" w:cs="宋体"/>
          <w:szCs w:val="21"/>
        </w:rPr>
        <w:t>（2）响应文件提供虚假材料的。</w:t>
      </w:r>
    </w:p>
    <w:p>
      <w:pPr>
        <w:spacing w:line="360" w:lineRule="auto"/>
        <w:ind w:firstLine="480"/>
        <w:rPr>
          <w:rFonts w:ascii="宋体" w:hAnsi="宋体" w:eastAsia="宋体" w:cs="宋体"/>
          <w:szCs w:val="21"/>
        </w:rPr>
      </w:pPr>
      <w:r>
        <w:rPr>
          <w:rFonts w:hint="eastAsia" w:ascii="宋体" w:hAnsi="宋体" w:eastAsia="宋体" w:cs="宋体"/>
          <w:szCs w:val="21"/>
        </w:rPr>
        <w:t>（3）供应商以他人名义响应、串通响应、以行贿手段谋取成交或者以其他弄虚作假方式响应的。</w:t>
      </w:r>
    </w:p>
    <w:p>
      <w:pPr>
        <w:spacing w:line="360" w:lineRule="auto"/>
        <w:ind w:firstLine="480"/>
        <w:rPr>
          <w:rFonts w:ascii="宋体" w:hAnsi="宋体" w:eastAsia="宋体" w:cs="宋体"/>
          <w:szCs w:val="21"/>
        </w:rPr>
      </w:pPr>
      <w:r>
        <w:rPr>
          <w:rFonts w:hint="eastAsia" w:ascii="宋体" w:hAnsi="宋体" w:eastAsia="宋体" w:cs="宋体"/>
          <w:szCs w:val="21"/>
        </w:rPr>
        <w:t>（4）供应商对采购人、采购代理机构、磋商小组及其工作人员施加影响，有碍招标公平、公正的。</w:t>
      </w:r>
    </w:p>
    <w:p>
      <w:pPr>
        <w:spacing w:line="360" w:lineRule="auto"/>
        <w:ind w:firstLine="480"/>
        <w:rPr>
          <w:rFonts w:ascii="宋体" w:hAnsi="宋体" w:eastAsia="宋体" w:cs="宋体"/>
          <w:szCs w:val="21"/>
        </w:rPr>
      </w:pPr>
      <w:r>
        <w:rPr>
          <w:rFonts w:hint="eastAsia" w:ascii="宋体" w:hAnsi="宋体" w:eastAsia="宋体" w:cs="宋体"/>
          <w:szCs w:val="21"/>
        </w:rPr>
        <w:t>（5）响应文件含有采购人不能接受的附加条件的。</w:t>
      </w:r>
    </w:p>
    <w:p>
      <w:pPr>
        <w:spacing w:line="360" w:lineRule="auto"/>
        <w:ind w:firstLine="480"/>
        <w:rPr>
          <w:rFonts w:ascii="宋体" w:hAnsi="宋体" w:eastAsia="宋体" w:cs="宋体"/>
          <w:szCs w:val="21"/>
        </w:rPr>
      </w:pPr>
      <w:r>
        <w:rPr>
          <w:rFonts w:hint="eastAsia" w:ascii="宋体" w:hAnsi="宋体" w:eastAsia="宋体" w:cs="宋体"/>
          <w:szCs w:val="21"/>
        </w:rPr>
        <w:t>（6）法律、法规和磋商文件规定的其他无效情形。</w:t>
      </w:r>
    </w:p>
    <w:p>
      <w:pPr>
        <w:spacing w:line="360" w:lineRule="auto"/>
        <w:ind w:firstLine="480"/>
        <w:rPr>
          <w:rFonts w:ascii="宋体" w:hAnsi="宋体" w:eastAsia="宋体" w:cs="宋体"/>
          <w:szCs w:val="21"/>
        </w:rPr>
      </w:pPr>
    </w:p>
    <w:p>
      <w:pPr>
        <w:spacing w:line="360" w:lineRule="auto"/>
        <w:rPr>
          <w:rFonts w:ascii="宋体" w:hAnsi="宋体" w:eastAsia="宋体" w:cs="宋体"/>
          <w:b/>
          <w:szCs w:val="21"/>
        </w:rPr>
      </w:pPr>
      <w:r>
        <w:rPr>
          <w:rFonts w:hint="eastAsia" w:ascii="宋体" w:hAnsi="宋体" w:eastAsia="宋体" w:cs="宋体"/>
          <w:b/>
          <w:szCs w:val="21"/>
        </w:rPr>
        <w:br w:type="page"/>
      </w:r>
    </w:p>
    <w:p>
      <w:pPr>
        <w:pStyle w:val="2"/>
      </w:pPr>
      <w:bookmarkStart w:id="5" w:name="_Toc16792"/>
      <w:r>
        <w:rPr>
          <w:rFonts w:hint="eastAsia"/>
        </w:rPr>
        <w:t>第五章 合同文本</w:t>
      </w:r>
      <w:bookmarkEnd w:id="5"/>
    </w:p>
    <w:p>
      <w:pPr>
        <w:spacing w:line="360" w:lineRule="auto"/>
        <w:ind w:firstLine="480"/>
        <w:rPr>
          <w:rFonts w:ascii="宋体" w:hAnsi="宋体" w:eastAsia="宋体" w:cs="宋体"/>
          <w:szCs w:val="21"/>
        </w:rPr>
      </w:pPr>
    </w:p>
    <w:p>
      <w:pPr>
        <w:spacing w:line="360" w:lineRule="auto"/>
        <w:rPr>
          <w:rFonts w:ascii="宋体" w:hAnsi="宋体" w:eastAsia="宋体" w:cs="宋体"/>
          <w:szCs w:val="21"/>
        </w:rPr>
      </w:pPr>
    </w:p>
    <w:p>
      <w:pPr>
        <w:spacing w:line="360" w:lineRule="auto"/>
        <w:jc w:val="center"/>
        <w:rPr>
          <w:rFonts w:ascii="宋体" w:hAnsi="宋体" w:eastAsia="宋体" w:cs="宋体"/>
          <w:szCs w:val="21"/>
        </w:rPr>
      </w:pPr>
      <w:r>
        <w:rPr>
          <w:rFonts w:hint="eastAsia" w:ascii="宋体" w:hAnsi="宋体" w:eastAsia="宋体" w:cs="宋体"/>
          <w:b/>
          <w:szCs w:val="21"/>
        </w:rPr>
        <w:t xml:space="preserve"> </w:t>
      </w:r>
    </w:p>
    <w:p>
      <w:pPr>
        <w:spacing w:line="360" w:lineRule="auto"/>
        <w:rPr>
          <w:rFonts w:ascii="宋体" w:hAnsi="宋体"/>
          <w:color w:val="000000" w:themeColor="text1"/>
          <w:sz w:val="52"/>
          <w:szCs w:val="52"/>
          <w14:textFill>
            <w14:solidFill>
              <w14:schemeClr w14:val="tx1"/>
            </w14:solidFill>
          </w14:textFill>
        </w:rPr>
      </w:pPr>
    </w:p>
    <w:p>
      <w:pPr>
        <w:spacing w:line="360" w:lineRule="auto"/>
        <w:jc w:val="center"/>
        <w:rPr>
          <w:rFonts w:ascii="宋体" w:hAnsi="宋体" w:eastAsia="宋体"/>
          <w:color w:val="000000" w:themeColor="text1"/>
          <w:sz w:val="52"/>
          <w:szCs w:val="52"/>
          <w14:textFill>
            <w14:solidFill>
              <w14:schemeClr w14:val="tx1"/>
            </w14:solidFill>
          </w14:textFill>
        </w:rPr>
      </w:pPr>
      <w:r>
        <w:rPr>
          <w:rFonts w:hint="eastAsia" w:ascii="宋体" w:hAnsi="宋体"/>
          <w:b/>
          <w:color w:val="000000" w:themeColor="text1"/>
          <w:sz w:val="44"/>
          <w:szCs w:val="44"/>
          <w14:textFill>
            <w14:solidFill>
              <w14:schemeClr w14:val="tx1"/>
            </w14:solidFill>
          </w14:textFill>
        </w:rPr>
        <w:t>肇庆医学高等专科学校护理专业群核心课程教学资源建设服务项目</w:t>
      </w:r>
    </w:p>
    <w:p>
      <w:pPr>
        <w:spacing w:line="360" w:lineRule="auto"/>
        <w:jc w:val="center"/>
        <w:rPr>
          <w:rFonts w:ascii="宋体" w:hAnsi="宋体"/>
          <w:color w:val="000000" w:themeColor="text1"/>
          <w:sz w:val="52"/>
          <w:szCs w:val="52"/>
          <w14:textFill>
            <w14:solidFill>
              <w14:schemeClr w14:val="tx1"/>
            </w14:solidFill>
          </w14:textFill>
        </w:rPr>
      </w:pPr>
    </w:p>
    <w:p>
      <w:pPr>
        <w:spacing w:line="360" w:lineRule="auto"/>
        <w:jc w:val="center"/>
        <w:rPr>
          <w:rFonts w:ascii="宋体" w:hAnsi="宋体"/>
          <w:b/>
          <w:color w:val="000000" w:themeColor="text1"/>
          <w:sz w:val="84"/>
          <w:szCs w:val="84"/>
          <w14:textFill>
            <w14:solidFill>
              <w14:schemeClr w14:val="tx1"/>
            </w14:solidFill>
          </w14:textFill>
        </w:rPr>
      </w:pPr>
      <w:r>
        <w:rPr>
          <w:rFonts w:ascii="宋体" w:hAnsi="宋体"/>
          <w:b/>
          <w:color w:val="000000" w:themeColor="text1"/>
          <w:sz w:val="84"/>
          <w:szCs w:val="84"/>
          <w14:textFill>
            <w14:solidFill>
              <w14:schemeClr w14:val="tx1"/>
            </w14:solidFill>
          </w14:textFill>
        </w:rPr>
        <w:t>合</w:t>
      </w:r>
      <w:r>
        <w:rPr>
          <w:rFonts w:hint="eastAsia" w:ascii="宋体" w:hAnsi="宋体"/>
          <w:b/>
          <w:color w:val="000000" w:themeColor="text1"/>
          <w:sz w:val="84"/>
          <w:szCs w:val="84"/>
          <w14:textFill>
            <w14:solidFill>
              <w14:schemeClr w14:val="tx1"/>
            </w14:solidFill>
          </w14:textFill>
        </w:rPr>
        <w:t xml:space="preserve"> </w:t>
      </w:r>
      <w:r>
        <w:rPr>
          <w:rFonts w:ascii="宋体" w:hAnsi="宋体"/>
          <w:b/>
          <w:color w:val="000000" w:themeColor="text1"/>
          <w:sz w:val="84"/>
          <w:szCs w:val="84"/>
          <w14:textFill>
            <w14:solidFill>
              <w14:schemeClr w14:val="tx1"/>
            </w14:solidFill>
          </w14:textFill>
        </w:rPr>
        <w:t>同</w:t>
      </w:r>
      <w:r>
        <w:rPr>
          <w:rFonts w:hint="eastAsia" w:ascii="宋体" w:hAnsi="宋体"/>
          <w:b/>
          <w:color w:val="000000" w:themeColor="text1"/>
          <w:sz w:val="84"/>
          <w:szCs w:val="84"/>
          <w14:textFill>
            <w14:solidFill>
              <w14:schemeClr w14:val="tx1"/>
            </w14:solidFill>
          </w14:textFill>
        </w:rPr>
        <w:t xml:space="preserve"> </w:t>
      </w:r>
      <w:r>
        <w:rPr>
          <w:rFonts w:ascii="宋体" w:hAnsi="宋体"/>
          <w:b/>
          <w:color w:val="000000" w:themeColor="text1"/>
          <w:sz w:val="84"/>
          <w:szCs w:val="84"/>
          <w14:textFill>
            <w14:solidFill>
              <w14:schemeClr w14:val="tx1"/>
            </w14:solidFill>
          </w14:textFill>
        </w:rPr>
        <w:t>书</w:t>
      </w:r>
    </w:p>
    <w:p>
      <w:pPr>
        <w:rPr>
          <w:rFonts w:ascii="宋体" w:hAnsi="宋体"/>
          <w:color w:val="000000" w:themeColor="text1"/>
          <w:sz w:val="24"/>
          <w14:textFill>
            <w14:solidFill>
              <w14:schemeClr w14:val="tx1"/>
            </w14:solidFill>
          </w14:textFill>
        </w:rPr>
      </w:pPr>
    </w:p>
    <w:p>
      <w:pPr>
        <w:spacing w:before="100" w:beforeAutospacing="1" w:after="100" w:afterAutospacing="1" w:line="360" w:lineRule="auto"/>
        <w:rPr>
          <w:rFonts w:ascii="宋体" w:hAnsi="宋体"/>
          <w:b/>
          <w:color w:val="000000" w:themeColor="text1"/>
          <w:sz w:val="28"/>
          <w:szCs w:val="32"/>
          <w:u w:val="single"/>
          <w14:textFill>
            <w14:solidFill>
              <w14:schemeClr w14:val="tx1"/>
            </w14:solidFill>
          </w14:textFill>
        </w:rPr>
      </w:pPr>
      <w:r>
        <w:rPr>
          <w:rFonts w:hint="eastAsia" w:ascii="宋体" w:hAnsi="宋体"/>
          <w:b/>
          <w:color w:val="000000" w:themeColor="text1"/>
          <w:sz w:val="28"/>
          <w:szCs w:val="32"/>
          <w14:textFill>
            <w14:solidFill>
              <w14:schemeClr w14:val="tx1"/>
            </w14:solidFill>
          </w14:textFill>
        </w:rPr>
        <w:t>项目编号：</w:t>
      </w:r>
      <w:r>
        <w:rPr>
          <w:rFonts w:hint="eastAsia" w:ascii="宋体" w:hAnsi="宋体"/>
          <w:b/>
          <w:color w:val="000000" w:themeColor="text1"/>
          <w:sz w:val="28"/>
          <w:szCs w:val="32"/>
          <w:u w:val="single"/>
          <w14:textFill>
            <w14:solidFill>
              <w14:schemeClr w14:val="tx1"/>
            </w14:solidFill>
          </w14:textFill>
        </w:rPr>
        <w:t xml:space="preserve">ZQDLZB202300073SH                                     </w:t>
      </w:r>
    </w:p>
    <w:p>
      <w:pPr>
        <w:spacing w:before="100" w:beforeAutospacing="1" w:after="100" w:afterAutospacing="1" w:line="360" w:lineRule="auto"/>
        <w:rPr>
          <w:rFonts w:ascii="宋体" w:hAnsi="宋体"/>
          <w:b/>
          <w:color w:val="000000" w:themeColor="text1"/>
          <w:sz w:val="28"/>
          <w:szCs w:val="32"/>
          <w14:textFill>
            <w14:solidFill>
              <w14:schemeClr w14:val="tx1"/>
            </w14:solidFill>
          </w14:textFill>
        </w:rPr>
      </w:pPr>
      <w:r>
        <w:rPr>
          <w:rFonts w:hint="eastAsia" w:ascii="宋体" w:hAnsi="宋体"/>
          <w:b/>
          <w:color w:val="000000" w:themeColor="text1"/>
          <w:sz w:val="28"/>
          <w:szCs w:val="32"/>
          <w14:textFill>
            <w14:solidFill>
              <w14:schemeClr w14:val="tx1"/>
            </w14:solidFill>
          </w14:textFill>
        </w:rPr>
        <w:t>合同编号：</w:t>
      </w:r>
      <w:r>
        <w:rPr>
          <w:rFonts w:hint="eastAsia" w:ascii="宋体" w:hAnsi="宋体"/>
          <w:b/>
          <w:color w:val="000000" w:themeColor="text1"/>
          <w:sz w:val="28"/>
          <w:szCs w:val="32"/>
          <w:u w:val="single"/>
          <w14:textFill>
            <w14:solidFill>
              <w14:schemeClr w14:val="tx1"/>
            </w14:solidFill>
          </w14:textFill>
        </w:rPr>
        <w:t xml:space="preserve">                                                     </w:t>
      </w:r>
    </w:p>
    <w:p>
      <w:pPr>
        <w:spacing w:before="100" w:beforeAutospacing="1" w:after="100" w:afterAutospacing="1" w:line="360" w:lineRule="auto"/>
        <w:ind w:left="1456" w:hanging="1456" w:hangingChars="518"/>
        <w:jc w:val="left"/>
        <w:rPr>
          <w:rFonts w:ascii="宋体" w:hAnsi="宋体"/>
          <w:b/>
          <w:color w:val="000000" w:themeColor="text1"/>
          <w:sz w:val="28"/>
          <w:szCs w:val="32"/>
          <w:u w:val="single"/>
          <w14:textFill>
            <w14:solidFill>
              <w14:schemeClr w14:val="tx1"/>
            </w14:solidFill>
          </w14:textFill>
        </w:rPr>
      </w:pPr>
      <w:r>
        <w:rPr>
          <w:rFonts w:hint="eastAsia" w:ascii="宋体" w:hAnsi="宋体"/>
          <w:b/>
          <w:color w:val="000000" w:themeColor="text1"/>
          <w:sz w:val="28"/>
          <w:szCs w:val="32"/>
          <w14:textFill>
            <w14:solidFill>
              <w14:schemeClr w14:val="tx1"/>
            </w14:solidFill>
          </w14:textFill>
        </w:rPr>
        <w:t>项目名称：</w:t>
      </w:r>
      <w:r>
        <w:rPr>
          <w:rFonts w:hint="eastAsia" w:ascii="宋体" w:hAnsi="宋体"/>
          <w:b/>
          <w:color w:val="000000" w:themeColor="text1"/>
          <w:sz w:val="28"/>
          <w:szCs w:val="32"/>
          <w:u w:val="single"/>
          <w14:textFill>
            <w14:solidFill>
              <w14:schemeClr w14:val="tx1"/>
            </w14:solidFill>
          </w14:textFill>
        </w:rPr>
        <w:t xml:space="preserve">肇庆医学高等专科学校护理专业群核心课程教学资源建设服务项目           </w:t>
      </w:r>
    </w:p>
    <w:p>
      <w:pPr>
        <w:spacing w:before="100" w:beforeAutospacing="1" w:after="100" w:afterAutospacing="1" w:line="360" w:lineRule="auto"/>
        <w:ind w:left="1664" w:hanging="1664" w:hangingChars="518"/>
        <w:jc w:val="left"/>
        <w:rPr>
          <w:rFonts w:ascii="宋体" w:hAnsi="宋体"/>
          <w:b/>
          <w:color w:val="000000" w:themeColor="text1"/>
          <w:sz w:val="28"/>
          <w:szCs w:val="32"/>
          <w:u w:val="single"/>
          <w14:textFill>
            <w14:solidFill>
              <w14:schemeClr w14:val="tx1"/>
            </w14:solidFill>
          </w14:textFill>
        </w:rPr>
      </w:pPr>
      <w:r>
        <w:rPr>
          <w:rFonts w:hint="eastAsia" w:cs="宋体"/>
          <w:b/>
          <w:sz w:val="32"/>
          <w:szCs w:val="32"/>
        </w:rPr>
        <w:t>采购单位</w:t>
      </w:r>
      <w:r>
        <w:rPr>
          <w:rFonts w:hint="eastAsia" w:ascii="宋体" w:hAnsi="宋体"/>
          <w:b/>
          <w:color w:val="000000" w:themeColor="text1"/>
          <w:sz w:val="28"/>
          <w:szCs w:val="32"/>
          <w14:textFill>
            <w14:solidFill>
              <w14:schemeClr w14:val="tx1"/>
            </w14:solidFill>
          </w14:textFill>
        </w:rPr>
        <w:t>：</w:t>
      </w:r>
      <w:r>
        <w:rPr>
          <w:rFonts w:hint="eastAsia" w:ascii="宋体" w:hAnsi="宋体"/>
          <w:b/>
          <w:color w:val="000000" w:themeColor="text1"/>
          <w:sz w:val="28"/>
          <w:szCs w:val="32"/>
          <w:u w:val="single"/>
          <w14:textFill>
            <w14:solidFill>
              <w14:schemeClr w14:val="tx1"/>
            </w14:solidFill>
          </w14:textFill>
        </w:rPr>
        <w:t xml:space="preserve">                                               </w:t>
      </w:r>
    </w:p>
    <w:p>
      <w:pPr>
        <w:spacing w:before="100" w:beforeAutospacing="1" w:after="100" w:afterAutospacing="1" w:line="360" w:lineRule="auto"/>
        <w:ind w:left="1456" w:hanging="1456" w:hangingChars="518"/>
        <w:jc w:val="left"/>
        <w:rPr>
          <w:rFonts w:ascii="宋体" w:hAnsi="宋体"/>
          <w:b/>
          <w:color w:val="000000" w:themeColor="text1"/>
          <w:sz w:val="28"/>
          <w:szCs w:val="32"/>
          <w:u w:val="single"/>
          <w14:textFill>
            <w14:solidFill>
              <w14:schemeClr w14:val="tx1"/>
            </w14:solidFill>
          </w14:textFill>
        </w:rPr>
      </w:pPr>
      <w:r>
        <w:rPr>
          <w:rFonts w:hint="eastAsia" w:ascii="宋体" w:hAnsi="宋体"/>
          <w:b/>
          <w:color w:val="000000" w:themeColor="text1"/>
          <w:sz w:val="28"/>
          <w:szCs w:val="32"/>
          <w14:textFill>
            <w14:solidFill>
              <w14:schemeClr w14:val="tx1"/>
            </w14:solidFill>
          </w14:textFill>
        </w:rPr>
        <w:t>成交供应商：</w:t>
      </w:r>
      <w:r>
        <w:rPr>
          <w:rFonts w:hint="eastAsia" w:ascii="宋体" w:hAnsi="宋体"/>
          <w:b/>
          <w:color w:val="000000" w:themeColor="text1"/>
          <w:sz w:val="28"/>
          <w:szCs w:val="32"/>
          <w:u w:val="single"/>
          <w14:textFill>
            <w14:solidFill>
              <w14:schemeClr w14:val="tx1"/>
            </w14:solidFill>
          </w14:textFill>
        </w:rPr>
        <w:t xml:space="preserve">                                               </w:t>
      </w:r>
    </w:p>
    <w:p>
      <w:pPr>
        <w:pStyle w:val="3"/>
      </w:pPr>
      <w:r>
        <w:rPr>
          <w:rFonts w:hint="eastAsia" w:cs="宋体"/>
          <w:b/>
          <w:sz w:val="32"/>
          <w:szCs w:val="32"/>
        </w:rPr>
        <w:t>签订日期： 2023 年    月    日</w:t>
      </w:r>
    </w:p>
    <w:p>
      <w:pPr>
        <w:spacing w:before="100" w:beforeAutospacing="1" w:after="100" w:afterAutospacing="1" w:line="360" w:lineRule="auto"/>
        <w:ind w:left="1092" w:hanging="1092" w:hangingChars="518"/>
        <w:jc w:val="left"/>
        <w:rPr>
          <w:rFonts w:ascii="宋体" w:hAnsi="宋体" w:eastAsia="宋体" w:cs="宋体"/>
          <w:b/>
          <w:color w:val="000000" w:themeColor="text1"/>
          <w:szCs w:val="21"/>
          <w14:textFill>
            <w14:solidFill>
              <w14:schemeClr w14:val="tx1"/>
            </w14:solidFill>
          </w14:textFill>
        </w:rPr>
      </w:pPr>
    </w:p>
    <w:p>
      <w:pPr>
        <w:tabs>
          <w:tab w:val="left" w:pos="720"/>
        </w:tabs>
        <w:spacing w:after="156" w:afterLines="50" w:line="360" w:lineRule="auto"/>
        <w:jc w:val="center"/>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br w:type="page"/>
      </w:r>
      <w:r>
        <w:rPr>
          <w:rFonts w:hint="eastAsia" w:ascii="宋体" w:hAnsi="宋体" w:eastAsia="宋体" w:cs="宋体"/>
          <w:b/>
          <w:color w:val="000000" w:themeColor="text1"/>
          <w:szCs w:val="21"/>
          <w14:textFill>
            <w14:solidFill>
              <w14:schemeClr w14:val="tx1"/>
            </w14:solidFill>
          </w14:textFill>
        </w:rPr>
        <w:t>合 同 书</w:t>
      </w:r>
    </w:p>
    <w:p>
      <w:pPr>
        <w:spacing w:line="360" w:lineRule="auto"/>
        <w:rPr>
          <w:rFonts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甲方（采购人）：</w:t>
      </w:r>
      <w:r>
        <w:rPr>
          <w:rFonts w:hint="eastAsia" w:ascii="宋体" w:hAnsi="宋体" w:eastAsia="宋体" w:cs="宋体"/>
          <w:color w:val="000000" w:themeColor="text1"/>
          <w:szCs w:val="21"/>
          <w:u w:val="single"/>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 xml:space="preserve">         合同编号：</w:t>
      </w:r>
      <w:r>
        <w:rPr>
          <w:rFonts w:hint="eastAsia" w:ascii="宋体" w:hAnsi="宋体" w:eastAsia="宋体" w:cs="宋体"/>
          <w:color w:val="000000" w:themeColor="text1"/>
          <w:szCs w:val="21"/>
          <w:u w:val="single"/>
          <w14:textFill>
            <w14:solidFill>
              <w14:schemeClr w14:val="tx1"/>
            </w14:solidFill>
          </w14:textFill>
        </w:rPr>
        <w:t xml:space="preserve">                        </w:t>
      </w:r>
    </w:p>
    <w:p>
      <w:pPr>
        <w:spacing w:line="360" w:lineRule="auto"/>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乙方（供应商）：</w:t>
      </w:r>
      <w:r>
        <w:rPr>
          <w:rFonts w:hint="eastAsia" w:ascii="宋体" w:hAnsi="宋体" w:eastAsia="宋体" w:cs="宋体"/>
          <w:color w:val="000000" w:themeColor="text1"/>
          <w:szCs w:val="21"/>
          <w:u w:val="single"/>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 xml:space="preserve">         签约地点：</w:t>
      </w:r>
      <w:r>
        <w:rPr>
          <w:rFonts w:hint="eastAsia" w:ascii="宋体" w:hAnsi="宋体" w:eastAsia="宋体" w:cs="宋体"/>
          <w:color w:val="000000" w:themeColor="text1"/>
          <w:szCs w:val="21"/>
          <w:u w:val="single"/>
          <w14:textFill>
            <w14:solidFill>
              <w14:schemeClr w14:val="tx1"/>
            </w14:solidFill>
          </w14:textFill>
        </w:rPr>
        <w:t xml:space="preserve">                        </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根据</w:t>
      </w:r>
      <w:r>
        <w:rPr>
          <w:rFonts w:hint="eastAsia" w:ascii="宋体" w:hAnsi="宋体" w:eastAsia="宋体" w:cs="宋体"/>
          <w:color w:val="000000" w:themeColor="text1"/>
          <w:szCs w:val="21"/>
          <w:u w:val="single"/>
          <w14:textFill>
            <w14:solidFill>
              <w14:schemeClr w14:val="tx1"/>
            </w14:solidFill>
          </w14:textFill>
        </w:rPr>
        <w:t>肇庆医学高等专科学校护理专业群核心课程教学资源建设服务项目</w:t>
      </w:r>
      <w:r>
        <w:rPr>
          <w:rFonts w:hint="eastAsia" w:ascii="宋体" w:hAnsi="宋体" w:eastAsia="宋体" w:cs="宋体"/>
          <w:color w:val="000000" w:themeColor="text1"/>
          <w:szCs w:val="21"/>
          <w14:textFill>
            <w14:solidFill>
              <w14:schemeClr w14:val="tx1"/>
            </w14:solidFill>
          </w14:textFill>
        </w:rPr>
        <w:t>的采购结果，按照《中华人民共和国政府采购法》，《中华人民共和国民法典》的规定， 经双方协商，本着平等互利和诚实信用的原则，一致同意遵守本合同如下。</w:t>
      </w:r>
    </w:p>
    <w:p>
      <w:pPr>
        <w:numPr>
          <w:ilvl w:val="0"/>
          <w:numId w:val="5"/>
        </w:numPr>
        <w:spacing w:line="360" w:lineRule="auto"/>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合同金额</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1.合同总价：（大写）：_________________元（￥_______________元）。</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2.总价包括所有完成本合同中要求的所有工作内容而发生的所有直接费用、间接费用和乙方要求获得的利润以及应由乙方承担的义务、责任和风险所发生的一切费用和赔偿。</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3.合同金额在合同执行期间固定不变，不得因零售价、劳务成本、运输成本、服务的行业标准或国家标准的变动或其他任何理由予以变更。</w:t>
      </w:r>
    </w:p>
    <w:p>
      <w:pPr>
        <w:numPr>
          <w:ilvl w:val="0"/>
          <w:numId w:val="5"/>
        </w:numPr>
        <w:spacing w:line="360" w:lineRule="auto"/>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服务范围</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　　甲方聘请乙方提供以下服务：</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 。</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w:t>
      </w:r>
    </w:p>
    <w:p>
      <w:pPr>
        <w:numPr>
          <w:ilvl w:val="0"/>
          <w:numId w:val="5"/>
        </w:numPr>
        <w:spacing w:line="360" w:lineRule="auto"/>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甲方乙方的权利和义务</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1.甲方的权利和义务</w:t>
      </w:r>
    </w:p>
    <w:p>
      <w:pPr>
        <w:spacing w:line="360" w:lineRule="auto"/>
        <w:ind w:firstLine="420" w:firstLineChars="200"/>
        <w:rPr>
          <w:rFonts w:ascii="宋体" w:hAnsi="宋体" w:eastAsia="宋体" w:cs="宋体"/>
          <w:sz w:val="21"/>
          <w:szCs w:val="21"/>
        </w:rPr>
      </w:pPr>
      <w:r>
        <w:rPr>
          <w:rFonts w:hint="eastAsia" w:ascii="宋体" w:hAnsi="宋体" w:eastAsia="宋体" w:cs="宋体"/>
          <w:color w:val="000000" w:themeColor="text1"/>
          <w:szCs w:val="21"/>
          <w14:textFill>
            <w14:solidFill>
              <w14:schemeClr w14:val="tx1"/>
            </w14:solidFill>
          </w14:textFill>
        </w:rPr>
        <w:t>2.乙方的权利和义务</w:t>
      </w:r>
    </w:p>
    <w:p>
      <w:pPr>
        <w:numPr>
          <w:ilvl w:val="0"/>
          <w:numId w:val="5"/>
        </w:numPr>
        <w:spacing w:line="360" w:lineRule="auto"/>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服务期限：</w:t>
      </w:r>
    </w:p>
    <w:p>
      <w:pPr>
        <w:spacing w:line="360" w:lineRule="auto"/>
        <w:ind w:firstLine="420" w:firstLineChars="200"/>
        <w:rPr>
          <w:rFonts w:ascii="宋体" w:hAnsi="宋体" w:eastAsia="宋体" w:cs="宋体"/>
          <w:sz w:val="21"/>
          <w:szCs w:val="21"/>
        </w:rPr>
      </w:pPr>
      <w:r>
        <w:rPr>
          <w:rFonts w:hint="eastAsia" w:ascii="宋体" w:hAnsi="宋体" w:eastAsia="宋体" w:cs="宋体"/>
          <w:color w:val="000000" w:themeColor="text1"/>
          <w:szCs w:val="21"/>
          <w14:textFill>
            <w14:solidFill>
              <w14:schemeClr w14:val="tx1"/>
            </w14:solidFill>
          </w14:textFill>
        </w:rPr>
        <w:t>按《用户需求书》要求。</w:t>
      </w:r>
    </w:p>
    <w:p>
      <w:pPr>
        <w:numPr>
          <w:ilvl w:val="0"/>
          <w:numId w:val="5"/>
        </w:numPr>
        <w:spacing w:line="360" w:lineRule="auto"/>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付款方式</w:t>
      </w:r>
    </w:p>
    <w:p>
      <w:pPr>
        <w:tabs>
          <w:tab w:val="left" w:pos="900"/>
        </w:tabs>
        <w:snapToGrid w:val="0"/>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本项目款项以人民币转账方式支付，甲方在项目验收后30天内凭乙方开具的符合中国企业会计准则的完税发票向财政部门申请支付合同总款的全款给乙方。</w:t>
      </w:r>
    </w:p>
    <w:p>
      <w:pPr>
        <w:numPr>
          <w:ilvl w:val="0"/>
          <w:numId w:val="5"/>
        </w:numPr>
        <w:spacing w:line="360" w:lineRule="auto"/>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违约责任与赔偿损失</w:t>
      </w:r>
    </w:p>
    <w:p>
      <w:pPr>
        <w:spacing w:line="360" w:lineRule="auto"/>
        <w:ind w:firstLine="420" w:firstLineChars="200"/>
        <w:rPr>
          <w:rFonts w:ascii="宋体" w:hAnsi="宋体" w:eastAsia="宋体" w:cs="宋体"/>
          <w:szCs w:val="21"/>
        </w:rPr>
      </w:pPr>
      <w:r>
        <w:rPr>
          <w:rFonts w:hint="eastAsia" w:ascii="宋体" w:hAnsi="宋体" w:eastAsia="宋体" w:cs="宋体"/>
          <w:szCs w:val="21"/>
        </w:rPr>
        <w:t>1.乙方提供的服务成果不符合双方约定要求的，甲方有权拒绝验收，乙方应在收到甲方书面整改要求之日起10个工作日内予以修正，否则甲方有权终止合同，并追究乙方的违约责任，造成甲方损失的，乙方须无条件给予赔偿。</w:t>
      </w:r>
    </w:p>
    <w:p>
      <w:pPr>
        <w:spacing w:line="360" w:lineRule="auto"/>
        <w:ind w:firstLine="420" w:firstLineChars="200"/>
        <w:rPr>
          <w:rFonts w:ascii="宋体" w:hAnsi="宋体" w:eastAsia="宋体" w:cs="宋体"/>
          <w:szCs w:val="21"/>
        </w:rPr>
      </w:pPr>
      <w:r>
        <w:rPr>
          <w:rFonts w:hint="eastAsia" w:ascii="宋体" w:hAnsi="宋体" w:eastAsia="宋体" w:cs="宋体"/>
          <w:szCs w:val="21"/>
        </w:rPr>
        <w:t>2.乙方未能按本合同规定的服务时间提供服务，从逾期之日起每日按本合同总价3‰的数额向甲方支付违约金；逾期半个月以上的，甲方有权终止合同，由此造成的甲方经济损失由乙方承担。</w:t>
      </w:r>
    </w:p>
    <w:p>
      <w:pPr>
        <w:spacing w:line="360" w:lineRule="auto"/>
        <w:ind w:firstLine="420" w:firstLineChars="200"/>
        <w:rPr>
          <w:rFonts w:ascii="宋体" w:hAnsi="宋体" w:eastAsia="宋体" w:cs="宋体"/>
          <w:szCs w:val="21"/>
        </w:rPr>
      </w:pPr>
      <w:r>
        <w:rPr>
          <w:rFonts w:hint="eastAsia" w:ascii="宋体" w:hAnsi="宋体" w:eastAsia="宋体" w:cs="宋体"/>
          <w:szCs w:val="21"/>
        </w:rPr>
        <w:t>3.甲方无正当理由拒收接受服务，到期拒付服务款项的，甲方向乙方偿付本合同总的5%的违约金。甲方人 逾期付款，则每日按本合同总价的3‰向乙方偿付违约金。</w:t>
      </w:r>
    </w:p>
    <w:p>
      <w:pPr>
        <w:spacing w:line="360" w:lineRule="auto"/>
        <w:ind w:firstLine="420" w:firstLineChars="200"/>
        <w:rPr>
          <w:rFonts w:ascii="宋体" w:hAnsi="宋体" w:eastAsia="宋体" w:cs="宋体"/>
          <w:szCs w:val="21"/>
        </w:rPr>
      </w:pPr>
      <w:r>
        <w:rPr>
          <w:rFonts w:hint="eastAsia" w:ascii="宋体" w:hAnsi="宋体" w:eastAsia="宋体" w:cs="宋体"/>
          <w:szCs w:val="21"/>
        </w:rPr>
        <w:t>4.其它违约责任按《中华人民共和国民法典》处理。</w:t>
      </w:r>
    </w:p>
    <w:p>
      <w:pPr>
        <w:pStyle w:val="4"/>
        <w:spacing w:line="360" w:lineRule="auto"/>
        <w:rPr>
          <w:rFonts w:ascii="宋体" w:hAnsi="宋体" w:eastAsia="宋体" w:cs="宋体"/>
          <w:color w:val="000000" w:themeColor="text1"/>
          <w:sz w:val="21"/>
          <w:szCs w:val="21"/>
          <w14:textFill>
            <w14:solidFill>
              <w14:schemeClr w14:val="tx1"/>
            </w14:solidFill>
          </w14:textFill>
        </w:rPr>
      </w:pPr>
    </w:p>
    <w:p>
      <w:pPr>
        <w:numPr>
          <w:ilvl w:val="0"/>
          <w:numId w:val="5"/>
        </w:numPr>
        <w:spacing w:line="360" w:lineRule="auto"/>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不可抗力</w:t>
      </w:r>
    </w:p>
    <w:p>
      <w:pPr>
        <w:spacing w:line="360" w:lineRule="auto"/>
        <w:ind w:firstLine="420" w:firstLineChars="200"/>
        <w:rPr>
          <w:rFonts w:ascii="宋体" w:hAnsi="宋体" w:eastAsia="宋体" w:cs="宋体"/>
          <w:szCs w:val="21"/>
        </w:rPr>
      </w:pPr>
      <w:r>
        <w:rPr>
          <w:rFonts w:hint="eastAsia" w:ascii="宋体" w:hAnsi="宋体" w:eastAsia="宋体" w:cs="宋体"/>
          <w:szCs w:val="21"/>
        </w:rPr>
        <w:t>1.由于不可预见、不可避免、不可克服等不可抗力的原因，一方不能履行合同义务的，应当在不可抗力发生之日起 14 天内以书面形式通知对方，证明不可抗力事件的存在。</w:t>
      </w:r>
    </w:p>
    <w:p>
      <w:pPr>
        <w:spacing w:line="360" w:lineRule="auto"/>
        <w:ind w:firstLine="420" w:firstLineChars="200"/>
        <w:rPr>
          <w:rFonts w:ascii="宋体" w:hAnsi="宋体" w:eastAsia="宋体" w:cs="宋体"/>
          <w:szCs w:val="21"/>
        </w:rPr>
      </w:pPr>
      <w:r>
        <w:rPr>
          <w:rFonts w:hint="eastAsia" w:ascii="宋体" w:hAnsi="宋体" w:eastAsia="宋体" w:cs="宋体"/>
          <w:szCs w:val="21"/>
        </w:rPr>
        <w:t>2.不可抗力事件发生后，甲方和乙方应当积极寻求以合理的方式履行本合同。如不可抗力无法消除，致使合同目的无法实现的，双方均有权解除合同，且均不互相索赔。</w:t>
      </w:r>
    </w:p>
    <w:p>
      <w:pPr>
        <w:pStyle w:val="4"/>
        <w:spacing w:line="360" w:lineRule="auto"/>
        <w:rPr>
          <w:rFonts w:ascii="宋体" w:hAnsi="宋体" w:eastAsia="宋体" w:cs="宋体"/>
          <w:color w:val="000000" w:themeColor="text1"/>
          <w:sz w:val="21"/>
          <w:szCs w:val="21"/>
          <w14:textFill>
            <w14:solidFill>
              <w14:schemeClr w14:val="tx1"/>
            </w14:solidFill>
          </w14:textFill>
        </w:rPr>
      </w:pPr>
    </w:p>
    <w:p>
      <w:pPr>
        <w:numPr>
          <w:ilvl w:val="0"/>
          <w:numId w:val="5"/>
        </w:numPr>
        <w:spacing w:line="360" w:lineRule="auto"/>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争议的解决</w:t>
      </w:r>
    </w:p>
    <w:p>
      <w:pPr>
        <w:spacing w:line="360" w:lineRule="auto"/>
        <w:ind w:firstLine="420" w:firstLineChars="200"/>
        <w:rPr>
          <w:rFonts w:ascii="宋体" w:hAnsi="宋体" w:eastAsia="宋体" w:cs="宋体"/>
          <w:szCs w:val="21"/>
        </w:rPr>
      </w:pPr>
      <w:r>
        <w:rPr>
          <w:rFonts w:hint="eastAsia" w:ascii="宋体" w:hAnsi="宋体" w:eastAsia="宋体" w:cs="宋体"/>
          <w:szCs w:val="21"/>
        </w:rPr>
        <w:t>因本合同发生争议，由双方协商或由政府采购监督管理部门调解解决，协商或调解不成时，任何一方均向甲方住所地有管辖权的人民法院提起诉讼，因诉讼所产生的诉讼费、保全费、保全担保费、律师费（按广东省律师服务政府指导价计算）及其他合理费用均由违约方承担。（在诉讼期间，除有争议部分的事项外，合同其他部分仍应继续履行。）</w:t>
      </w:r>
    </w:p>
    <w:p>
      <w:pPr>
        <w:pStyle w:val="4"/>
        <w:spacing w:line="360" w:lineRule="auto"/>
        <w:rPr>
          <w:rFonts w:ascii="宋体" w:hAnsi="宋体" w:eastAsia="宋体" w:cs="宋体"/>
          <w:sz w:val="21"/>
          <w:szCs w:val="21"/>
        </w:rPr>
      </w:pPr>
    </w:p>
    <w:p>
      <w:pPr>
        <w:numPr>
          <w:ilvl w:val="0"/>
          <w:numId w:val="5"/>
        </w:numPr>
        <w:spacing w:line="360" w:lineRule="auto"/>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不可抗力</w:t>
      </w:r>
    </w:p>
    <w:p>
      <w:pPr>
        <w:spacing w:line="360" w:lineRule="auto"/>
        <w:ind w:firstLine="420" w:firstLineChars="200"/>
        <w:rPr>
          <w:rFonts w:ascii="宋体" w:hAnsi="宋体" w:eastAsia="宋体" w:cs="宋体"/>
          <w:szCs w:val="21"/>
        </w:rPr>
      </w:pPr>
      <w:r>
        <w:rPr>
          <w:rFonts w:hint="eastAsia" w:ascii="宋体" w:hAnsi="宋体" w:eastAsia="宋体" w:cs="宋体"/>
          <w:szCs w:val="21"/>
        </w:rPr>
        <w:t>任何一方由于不可抗力原因不能履行合同时，应在不可抗力事件结束后</w:t>
      </w:r>
      <w:r>
        <w:rPr>
          <w:rFonts w:hint="eastAsia" w:ascii="宋体" w:hAnsi="宋体" w:eastAsia="宋体" w:cs="宋体"/>
          <w:szCs w:val="21"/>
          <w:u w:val="single"/>
        </w:rPr>
        <w:t xml:space="preserve">   </w:t>
      </w:r>
      <w:r>
        <w:rPr>
          <w:rFonts w:hint="eastAsia" w:ascii="宋体" w:hAnsi="宋体" w:eastAsia="宋体" w:cs="宋体"/>
          <w:szCs w:val="21"/>
        </w:rPr>
        <w:t>日内向对方通报，以减轻可能给对方造成的损失，在取得有关机构的不可抗力证明或双方谅解确认后，允许延期履行或修订合同，并根据情况可部分或全部免于承担违约责任。</w:t>
      </w:r>
    </w:p>
    <w:p>
      <w:pPr>
        <w:pStyle w:val="4"/>
        <w:spacing w:line="360" w:lineRule="auto"/>
        <w:rPr>
          <w:rFonts w:ascii="宋体" w:hAnsi="宋体" w:eastAsia="宋体" w:cs="宋体"/>
          <w:sz w:val="21"/>
          <w:szCs w:val="21"/>
        </w:rPr>
      </w:pPr>
    </w:p>
    <w:p>
      <w:pPr>
        <w:numPr>
          <w:ilvl w:val="0"/>
          <w:numId w:val="5"/>
        </w:numPr>
        <w:spacing w:line="360" w:lineRule="auto"/>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税费</w:t>
      </w:r>
    </w:p>
    <w:p>
      <w:pPr>
        <w:spacing w:line="360" w:lineRule="auto"/>
        <w:ind w:firstLine="420" w:firstLineChars="200"/>
        <w:rPr>
          <w:rFonts w:ascii="宋体" w:hAnsi="宋体" w:eastAsia="宋体" w:cs="宋体"/>
          <w:szCs w:val="21"/>
        </w:rPr>
      </w:pPr>
      <w:r>
        <w:rPr>
          <w:rFonts w:hint="eastAsia" w:ascii="宋体" w:hAnsi="宋体" w:eastAsia="宋体" w:cs="宋体"/>
          <w:szCs w:val="21"/>
        </w:rPr>
        <w:t>在中国境内、外发生的与本合同执行有关的一切税费均由乙方负担。</w:t>
      </w:r>
    </w:p>
    <w:p>
      <w:pPr>
        <w:pStyle w:val="4"/>
        <w:spacing w:line="360" w:lineRule="auto"/>
        <w:rPr>
          <w:rFonts w:ascii="宋体" w:hAnsi="宋体" w:eastAsia="宋体" w:cs="宋体"/>
          <w:sz w:val="21"/>
          <w:szCs w:val="21"/>
        </w:rPr>
      </w:pPr>
    </w:p>
    <w:p>
      <w:pPr>
        <w:numPr>
          <w:ilvl w:val="0"/>
          <w:numId w:val="5"/>
        </w:numPr>
        <w:spacing w:line="360" w:lineRule="auto"/>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其它</w:t>
      </w:r>
    </w:p>
    <w:p>
      <w:pPr>
        <w:spacing w:line="360" w:lineRule="auto"/>
        <w:ind w:firstLine="420" w:firstLineChars="200"/>
        <w:rPr>
          <w:rFonts w:ascii="宋体" w:hAnsi="宋体" w:eastAsia="宋体" w:cs="宋体"/>
          <w:szCs w:val="21"/>
        </w:rPr>
      </w:pPr>
      <w:r>
        <w:rPr>
          <w:rFonts w:hint="eastAsia" w:ascii="宋体" w:hAnsi="宋体" w:eastAsia="宋体" w:cs="宋体"/>
          <w:szCs w:val="21"/>
        </w:rPr>
        <w:t>1.</w:t>
      </w:r>
      <w:r>
        <w:rPr>
          <w:rFonts w:hint="eastAsia" w:ascii="宋体" w:hAnsi="宋体" w:eastAsia="宋体" w:cs="宋体"/>
          <w:szCs w:val="21"/>
        </w:rPr>
        <w:tab/>
      </w:r>
      <w:r>
        <w:rPr>
          <w:rFonts w:hint="eastAsia" w:ascii="宋体" w:hAnsi="宋体" w:eastAsia="宋体" w:cs="宋体"/>
          <w:szCs w:val="21"/>
        </w:rPr>
        <w:t>本合同所有附件、竞争性磋商文件、响应文件、成交通知书均为合同的有效组成部分，与本合同具有同等法律效力。</w:t>
      </w:r>
    </w:p>
    <w:p>
      <w:pPr>
        <w:spacing w:line="360" w:lineRule="auto"/>
        <w:ind w:firstLine="420" w:firstLineChars="200"/>
        <w:rPr>
          <w:rFonts w:ascii="宋体" w:hAnsi="宋体" w:eastAsia="宋体" w:cs="宋体"/>
          <w:szCs w:val="21"/>
        </w:rPr>
      </w:pPr>
      <w:r>
        <w:rPr>
          <w:rFonts w:hint="eastAsia" w:ascii="宋体" w:hAnsi="宋体" w:eastAsia="宋体" w:cs="宋体"/>
          <w:szCs w:val="21"/>
        </w:rPr>
        <w:t>2.</w:t>
      </w:r>
      <w:r>
        <w:rPr>
          <w:rFonts w:hint="eastAsia" w:ascii="宋体" w:hAnsi="宋体" w:eastAsia="宋体" w:cs="宋体"/>
          <w:szCs w:val="21"/>
        </w:rPr>
        <w:tab/>
      </w:r>
      <w:r>
        <w:rPr>
          <w:rFonts w:hint="eastAsia" w:ascii="宋体" w:hAnsi="宋体" w:eastAsia="宋体" w:cs="宋体"/>
          <w:szCs w:val="21"/>
        </w:rPr>
        <w:t>在执行本合同的过程中，所有经双方签署确认的文件（包括会议纪要、补充协议、往来信函）即成为本合同的有效组成部分。</w:t>
      </w:r>
    </w:p>
    <w:p>
      <w:pPr>
        <w:spacing w:line="360" w:lineRule="auto"/>
        <w:ind w:firstLine="420" w:firstLineChars="200"/>
        <w:rPr>
          <w:rFonts w:ascii="宋体" w:hAnsi="宋体" w:eastAsia="宋体" w:cs="宋体"/>
          <w:szCs w:val="21"/>
        </w:rPr>
      </w:pPr>
      <w:r>
        <w:rPr>
          <w:rFonts w:hint="eastAsia" w:ascii="宋体" w:hAnsi="宋体" w:eastAsia="宋体" w:cs="宋体"/>
          <w:szCs w:val="21"/>
        </w:rPr>
        <w:t>3.甲乙双方在本合同尾部约定地址、电话、传真为各方的有效通讯方式。如一方地址、电话、传真号码发生变更的，应在变更前书面通知对方，否则，变更一方的有效通讯方式以本合同尾部约定为准。该有效通讯方式，同样适用于人民法院在未来可能发生的诉讼活动中的各类资料送达。任何一方送达地址发生变更应在变更当日内书面通知另一方，否则任何一方按照有效通讯方式向另一方送达书面资料被拒绝签收导致邮件被退回或因无法联系被退回的，退回之日视为送达之日。</w:t>
      </w:r>
    </w:p>
    <w:p>
      <w:pPr>
        <w:spacing w:line="360" w:lineRule="auto"/>
        <w:ind w:firstLine="420" w:firstLineChars="200"/>
        <w:rPr>
          <w:rFonts w:ascii="宋体" w:hAnsi="宋体" w:eastAsia="宋体" w:cs="宋体"/>
          <w:szCs w:val="21"/>
        </w:rPr>
      </w:pPr>
      <w:r>
        <w:rPr>
          <w:rFonts w:hint="eastAsia" w:ascii="宋体" w:hAnsi="宋体" w:eastAsia="宋体" w:cs="宋体"/>
          <w:szCs w:val="21"/>
        </w:rPr>
        <w:t>4.</w:t>
      </w:r>
      <w:r>
        <w:rPr>
          <w:rFonts w:hint="eastAsia" w:ascii="宋体" w:hAnsi="宋体" w:eastAsia="宋体" w:cs="宋体"/>
          <w:szCs w:val="21"/>
        </w:rPr>
        <w:tab/>
      </w:r>
      <w:r>
        <w:rPr>
          <w:rFonts w:hint="eastAsia" w:ascii="宋体" w:hAnsi="宋体" w:eastAsia="宋体" w:cs="宋体"/>
          <w:szCs w:val="21"/>
        </w:rPr>
        <w:t>未经甲方事先书面同意，乙方不得部分或全部转让其应履行的合同项下的义务。</w:t>
      </w:r>
    </w:p>
    <w:p>
      <w:pPr>
        <w:pStyle w:val="4"/>
        <w:spacing w:line="360" w:lineRule="auto"/>
        <w:rPr>
          <w:rFonts w:ascii="宋体" w:hAnsi="宋体" w:eastAsia="宋体" w:cs="宋体"/>
          <w:sz w:val="21"/>
          <w:szCs w:val="21"/>
        </w:rPr>
      </w:pPr>
    </w:p>
    <w:p>
      <w:pPr>
        <w:numPr>
          <w:ilvl w:val="0"/>
          <w:numId w:val="5"/>
        </w:numPr>
        <w:spacing w:line="360" w:lineRule="auto"/>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合同生效：</w:t>
      </w:r>
    </w:p>
    <w:p>
      <w:pPr>
        <w:spacing w:line="360" w:lineRule="auto"/>
        <w:ind w:firstLine="420" w:firstLineChars="200"/>
        <w:rPr>
          <w:rFonts w:ascii="宋体" w:hAnsi="宋体" w:eastAsia="宋体" w:cs="宋体"/>
          <w:szCs w:val="21"/>
        </w:rPr>
      </w:pPr>
      <w:r>
        <w:rPr>
          <w:rFonts w:hint="eastAsia" w:ascii="宋体" w:hAnsi="宋体" w:eastAsia="宋体" w:cs="宋体"/>
          <w:szCs w:val="21"/>
        </w:rPr>
        <w:t>1.</w:t>
      </w:r>
      <w:r>
        <w:rPr>
          <w:rFonts w:hint="eastAsia" w:ascii="宋体" w:hAnsi="宋体" w:eastAsia="宋体" w:cs="宋体"/>
          <w:szCs w:val="21"/>
        </w:rPr>
        <w:tab/>
      </w:r>
      <w:r>
        <w:rPr>
          <w:rFonts w:hint="eastAsia" w:ascii="宋体" w:hAnsi="宋体" w:eastAsia="宋体" w:cs="宋体"/>
          <w:szCs w:val="21"/>
        </w:rPr>
        <w:t>本合同在甲乙双方法人代表或其授权代表签字盖章后生效。</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szCs w:val="21"/>
        </w:rPr>
        <w:t>2.</w:t>
      </w:r>
      <w:r>
        <w:rPr>
          <w:rFonts w:hint="eastAsia" w:ascii="宋体" w:hAnsi="宋体" w:eastAsia="宋体" w:cs="宋体"/>
          <w:szCs w:val="21"/>
        </w:rPr>
        <w:tab/>
      </w:r>
      <w:r>
        <w:rPr>
          <w:rFonts w:hint="eastAsia" w:ascii="宋体" w:hAnsi="宋体" w:eastAsia="宋体" w:cs="宋体"/>
          <w:szCs w:val="21"/>
        </w:rPr>
        <w:t>合同一式</w:t>
      </w:r>
      <w:r>
        <w:rPr>
          <w:rFonts w:hint="eastAsia" w:ascii="宋体" w:hAnsi="宋体" w:eastAsia="宋体" w:cs="宋体"/>
          <w:szCs w:val="21"/>
          <w:u w:val="single"/>
        </w:rPr>
        <w:t xml:space="preserve">    </w:t>
      </w:r>
      <w:r>
        <w:rPr>
          <w:rFonts w:hint="eastAsia" w:ascii="宋体" w:hAnsi="宋体" w:eastAsia="宋体" w:cs="宋体"/>
          <w:szCs w:val="21"/>
        </w:rPr>
        <w:t>份，甲方执【</w:t>
      </w:r>
      <w:r>
        <w:rPr>
          <w:rFonts w:hint="eastAsia" w:ascii="宋体" w:hAnsi="宋体" w:eastAsia="宋体" w:cs="宋体"/>
          <w:szCs w:val="21"/>
          <w:u w:val="single"/>
        </w:rPr>
        <w:t xml:space="preserve">   </w:t>
      </w:r>
      <w:r>
        <w:rPr>
          <w:rFonts w:hint="eastAsia" w:ascii="宋体" w:hAnsi="宋体" w:eastAsia="宋体" w:cs="宋体"/>
          <w:szCs w:val="21"/>
        </w:rPr>
        <w:t>】份，乙方执【</w:t>
      </w:r>
      <w:r>
        <w:rPr>
          <w:rFonts w:hint="eastAsia" w:ascii="宋体" w:hAnsi="宋体" w:eastAsia="宋体" w:cs="宋体"/>
          <w:szCs w:val="21"/>
          <w:u w:val="single"/>
        </w:rPr>
        <w:t xml:space="preserve">  </w:t>
      </w:r>
      <w:r>
        <w:rPr>
          <w:rFonts w:hint="eastAsia" w:ascii="宋体" w:hAnsi="宋体" w:eastAsia="宋体" w:cs="宋体"/>
          <w:szCs w:val="21"/>
        </w:rPr>
        <w:t>】份，具有同等法律效力。</w:t>
      </w:r>
    </w:p>
    <w:p>
      <w:pPr>
        <w:pStyle w:val="4"/>
        <w:spacing w:line="360" w:lineRule="auto"/>
        <w:rPr>
          <w:rFonts w:ascii="宋体" w:hAnsi="宋体" w:eastAsia="宋体" w:cs="宋体"/>
          <w:color w:val="000000" w:themeColor="text1"/>
          <w:sz w:val="21"/>
          <w:szCs w:val="21"/>
          <w14:textFill>
            <w14:solidFill>
              <w14:schemeClr w14:val="tx1"/>
            </w14:solidFill>
          </w14:textFill>
        </w:rPr>
      </w:pPr>
    </w:p>
    <w:tbl>
      <w:tblPr>
        <w:tblStyle w:val="13"/>
        <w:tblW w:w="9030" w:type="dxa"/>
        <w:tblInd w:w="108" w:type="dxa"/>
        <w:tblLayout w:type="fixed"/>
        <w:tblCellMar>
          <w:top w:w="0" w:type="dxa"/>
          <w:left w:w="108" w:type="dxa"/>
          <w:bottom w:w="0" w:type="dxa"/>
          <w:right w:w="108" w:type="dxa"/>
        </w:tblCellMar>
      </w:tblPr>
      <w:tblGrid>
        <w:gridCol w:w="4515"/>
        <w:gridCol w:w="4515"/>
      </w:tblGrid>
      <w:tr>
        <w:tblPrEx>
          <w:tblCellMar>
            <w:top w:w="0" w:type="dxa"/>
            <w:left w:w="108" w:type="dxa"/>
            <w:bottom w:w="0" w:type="dxa"/>
            <w:right w:w="108" w:type="dxa"/>
          </w:tblCellMar>
        </w:tblPrEx>
        <w:trPr>
          <w:cantSplit/>
          <w:trHeight w:val="619" w:hRule="atLeast"/>
        </w:trPr>
        <w:tc>
          <w:tcPr>
            <w:tcW w:w="4515" w:type="dxa"/>
          </w:tcPr>
          <w:p>
            <w:pPr>
              <w:spacing w:line="360" w:lineRule="auto"/>
              <w:ind w:left="420"/>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 xml:space="preserve">甲方（盖章）： </w:t>
            </w:r>
          </w:p>
        </w:tc>
        <w:tc>
          <w:tcPr>
            <w:tcW w:w="4515" w:type="dxa"/>
          </w:tcPr>
          <w:p>
            <w:pPr>
              <w:spacing w:line="360" w:lineRule="auto"/>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乙方（盖章）：</w:t>
            </w:r>
          </w:p>
        </w:tc>
      </w:tr>
      <w:tr>
        <w:tblPrEx>
          <w:tblCellMar>
            <w:top w:w="0" w:type="dxa"/>
            <w:left w:w="108" w:type="dxa"/>
            <w:bottom w:w="0" w:type="dxa"/>
            <w:right w:w="108" w:type="dxa"/>
          </w:tblCellMar>
        </w:tblPrEx>
        <w:tc>
          <w:tcPr>
            <w:tcW w:w="4515" w:type="dxa"/>
          </w:tcPr>
          <w:p>
            <w:pPr>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代表：</w:t>
            </w:r>
          </w:p>
        </w:tc>
        <w:tc>
          <w:tcPr>
            <w:tcW w:w="4515" w:type="dxa"/>
          </w:tcPr>
          <w:p>
            <w:pPr>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代表：</w:t>
            </w:r>
          </w:p>
        </w:tc>
      </w:tr>
      <w:tr>
        <w:tblPrEx>
          <w:tblCellMar>
            <w:top w:w="0" w:type="dxa"/>
            <w:left w:w="108" w:type="dxa"/>
            <w:bottom w:w="0" w:type="dxa"/>
            <w:right w:w="108" w:type="dxa"/>
          </w:tblCellMar>
        </w:tblPrEx>
        <w:tc>
          <w:tcPr>
            <w:tcW w:w="4515" w:type="dxa"/>
          </w:tcPr>
          <w:p>
            <w:pPr>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 xml:space="preserve">地址：    </w:t>
            </w:r>
          </w:p>
        </w:tc>
        <w:tc>
          <w:tcPr>
            <w:tcW w:w="4515" w:type="dxa"/>
          </w:tcPr>
          <w:p>
            <w:pPr>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地址：</w:t>
            </w:r>
          </w:p>
        </w:tc>
      </w:tr>
      <w:tr>
        <w:tblPrEx>
          <w:tblCellMar>
            <w:top w:w="0" w:type="dxa"/>
            <w:left w:w="108" w:type="dxa"/>
            <w:bottom w:w="0" w:type="dxa"/>
            <w:right w:w="108" w:type="dxa"/>
          </w:tblCellMar>
        </w:tblPrEx>
        <w:tc>
          <w:tcPr>
            <w:tcW w:w="4515" w:type="dxa"/>
          </w:tcPr>
          <w:p>
            <w:pPr>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 xml:space="preserve">电话：     </w:t>
            </w:r>
          </w:p>
        </w:tc>
        <w:tc>
          <w:tcPr>
            <w:tcW w:w="4515" w:type="dxa"/>
          </w:tcPr>
          <w:p>
            <w:pPr>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电话：</w:t>
            </w:r>
          </w:p>
        </w:tc>
      </w:tr>
      <w:tr>
        <w:tblPrEx>
          <w:tblCellMar>
            <w:top w:w="0" w:type="dxa"/>
            <w:left w:w="108" w:type="dxa"/>
            <w:bottom w:w="0" w:type="dxa"/>
            <w:right w:w="108" w:type="dxa"/>
          </w:tblCellMar>
        </w:tblPrEx>
        <w:tc>
          <w:tcPr>
            <w:tcW w:w="4515" w:type="dxa"/>
          </w:tcPr>
          <w:p>
            <w:pPr>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 xml:space="preserve">传真：     </w:t>
            </w:r>
          </w:p>
        </w:tc>
        <w:tc>
          <w:tcPr>
            <w:tcW w:w="4515" w:type="dxa"/>
          </w:tcPr>
          <w:p>
            <w:pPr>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传真：</w:t>
            </w:r>
          </w:p>
        </w:tc>
      </w:tr>
      <w:tr>
        <w:tblPrEx>
          <w:tblCellMar>
            <w:top w:w="0" w:type="dxa"/>
            <w:left w:w="108" w:type="dxa"/>
            <w:bottom w:w="0" w:type="dxa"/>
            <w:right w:w="108" w:type="dxa"/>
          </w:tblCellMar>
        </w:tblPrEx>
        <w:tc>
          <w:tcPr>
            <w:tcW w:w="4515" w:type="dxa"/>
          </w:tcPr>
          <w:p>
            <w:pPr>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 xml:space="preserve">日期：         年     月    日     </w:t>
            </w:r>
          </w:p>
        </w:tc>
        <w:tc>
          <w:tcPr>
            <w:tcW w:w="4515" w:type="dxa"/>
          </w:tcPr>
          <w:p>
            <w:pPr>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日期：        年     月     日</w:t>
            </w:r>
          </w:p>
        </w:tc>
      </w:tr>
      <w:tr>
        <w:tblPrEx>
          <w:tblCellMar>
            <w:top w:w="0" w:type="dxa"/>
            <w:left w:w="108" w:type="dxa"/>
            <w:bottom w:w="0" w:type="dxa"/>
            <w:right w:w="108" w:type="dxa"/>
          </w:tblCellMar>
        </w:tblPrEx>
        <w:tc>
          <w:tcPr>
            <w:tcW w:w="4515" w:type="dxa"/>
          </w:tcPr>
          <w:p>
            <w:pPr>
              <w:spacing w:line="360" w:lineRule="auto"/>
              <w:rPr>
                <w:rFonts w:ascii="宋体" w:hAnsi="宋体" w:eastAsia="宋体" w:cs="宋体"/>
                <w:color w:val="000000" w:themeColor="text1"/>
                <w:szCs w:val="21"/>
                <w14:textFill>
                  <w14:solidFill>
                    <w14:schemeClr w14:val="tx1"/>
                  </w14:solidFill>
                </w14:textFill>
              </w:rPr>
            </w:pPr>
          </w:p>
        </w:tc>
        <w:tc>
          <w:tcPr>
            <w:tcW w:w="4515" w:type="dxa"/>
          </w:tcPr>
          <w:p>
            <w:pPr>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收款方、开票方须与乙方一致；专户为：</w:t>
            </w:r>
          </w:p>
        </w:tc>
      </w:tr>
      <w:tr>
        <w:tblPrEx>
          <w:tblCellMar>
            <w:top w:w="0" w:type="dxa"/>
            <w:left w:w="108" w:type="dxa"/>
            <w:bottom w:w="0" w:type="dxa"/>
            <w:right w:w="108" w:type="dxa"/>
          </w:tblCellMar>
        </w:tblPrEx>
        <w:tc>
          <w:tcPr>
            <w:tcW w:w="4515" w:type="dxa"/>
          </w:tcPr>
          <w:p>
            <w:pPr>
              <w:spacing w:line="360" w:lineRule="auto"/>
              <w:rPr>
                <w:rFonts w:ascii="宋体" w:hAnsi="宋体" w:eastAsia="宋体" w:cs="宋体"/>
                <w:color w:val="000000" w:themeColor="text1"/>
                <w:szCs w:val="21"/>
                <w14:textFill>
                  <w14:solidFill>
                    <w14:schemeClr w14:val="tx1"/>
                  </w14:solidFill>
                </w14:textFill>
              </w:rPr>
            </w:pPr>
          </w:p>
        </w:tc>
        <w:tc>
          <w:tcPr>
            <w:tcW w:w="4515" w:type="dxa"/>
          </w:tcPr>
          <w:p>
            <w:pPr>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开户名称：</w:t>
            </w:r>
          </w:p>
        </w:tc>
      </w:tr>
      <w:tr>
        <w:tblPrEx>
          <w:tblCellMar>
            <w:top w:w="0" w:type="dxa"/>
            <w:left w:w="108" w:type="dxa"/>
            <w:bottom w:w="0" w:type="dxa"/>
            <w:right w:w="108" w:type="dxa"/>
          </w:tblCellMar>
        </w:tblPrEx>
        <w:tc>
          <w:tcPr>
            <w:tcW w:w="4515" w:type="dxa"/>
          </w:tcPr>
          <w:p>
            <w:pPr>
              <w:spacing w:line="360" w:lineRule="auto"/>
              <w:rPr>
                <w:rFonts w:ascii="宋体" w:hAnsi="宋体" w:eastAsia="宋体" w:cs="宋体"/>
                <w:color w:val="000000" w:themeColor="text1"/>
                <w:szCs w:val="21"/>
                <w14:textFill>
                  <w14:solidFill>
                    <w14:schemeClr w14:val="tx1"/>
                  </w14:solidFill>
                </w14:textFill>
              </w:rPr>
            </w:pPr>
          </w:p>
        </w:tc>
        <w:tc>
          <w:tcPr>
            <w:tcW w:w="4515" w:type="dxa"/>
          </w:tcPr>
          <w:p>
            <w:pPr>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银行帐号：</w:t>
            </w:r>
          </w:p>
        </w:tc>
      </w:tr>
      <w:tr>
        <w:tblPrEx>
          <w:tblCellMar>
            <w:top w:w="0" w:type="dxa"/>
            <w:left w:w="108" w:type="dxa"/>
            <w:bottom w:w="0" w:type="dxa"/>
            <w:right w:w="108" w:type="dxa"/>
          </w:tblCellMar>
        </w:tblPrEx>
        <w:tc>
          <w:tcPr>
            <w:tcW w:w="4515" w:type="dxa"/>
          </w:tcPr>
          <w:p>
            <w:pPr>
              <w:spacing w:line="360" w:lineRule="auto"/>
              <w:rPr>
                <w:rFonts w:ascii="宋体" w:hAnsi="宋体" w:eastAsia="宋体" w:cs="宋体"/>
                <w:color w:val="000000" w:themeColor="text1"/>
                <w:szCs w:val="21"/>
                <w14:textFill>
                  <w14:solidFill>
                    <w14:schemeClr w14:val="tx1"/>
                  </w14:solidFill>
                </w14:textFill>
              </w:rPr>
            </w:pPr>
          </w:p>
        </w:tc>
        <w:tc>
          <w:tcPr>
            <w:tcW w:w="4515" w:type="dxa"/>
          </w:tcPr>
          <w:p>
            <w:pPr>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开 户 行：</w:t>
            </w:r>
          </w:p>
        </w:tc>
      </w:tr>
    </w:tbl>
    <w:p>
      <w:pPr>
        <w:spacing w:line="360" w:lineRule="auto"/>
        <w:ind w:left="945" w:hanging="945" w:hangingChars="450"/>
        <w:rPr>
          <w:rFonts w:ascii="宋体" w:hAnsi="宋体" w:eastAsia="宋体" w:cs="宋体"/>
          <w:color w:val="000000" w:themeColor="text1"/>
          <w:szCs w:val="21"/>
          <w14:textFill>
            <w14:solidFill>
              <w14:schemeClr w14:val="tx1"/>
            </w14:solidFill>
          </w14:textFill>
        </w:rPr>
      </w:pPr>
    </w:p>
    <w:p>
      <w:pPr>
        <w:spacing w:line="360" w:lineRule="auto"/>
        <w:ind w:left="945" w:hanging="945" w:hangingChars="45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备注： 1.本合同所有附件均在签订合同时编制，其编制依据是磋商文件和成交供应商的响应文件。</w:t>
      </w:r>
    </w:p>
    <w:p>
      <w:pPr>
        <w:tabs>
          <w:tab w:val="left" w:pos="840"/>
        </w:tabs>
        <w:spacing w:line="360" w:lineRule="auto"/>
        <w:ind w:firstLine="722" w:firstLineChars="344"/>
        <w:rPr>
          <w:rFonts w:ascii="宋体" w:hAnsi="宋体" w:eastAsia="宋体" w:cs="宋体"/>
          <w:b/>
          <w:szCs w:val="21"/>
        </w:rPr>
      </w:pPr>
      <w:r>
        <w:rPr>
          <w:rFonts w:hint="eastAsia" w:ascii="宋体" w:hAnsi="宋体" w:eastAsia="宋体" w:cs="宋体"/>
          <w:color w:val="000000" w:themeColor="text1"/>
          <w:szCs w:val="21"/>
          <w14:textFill>
            <w14:solidFill>
              <w14:schemeClr w14:val="tx1"/>
            </w14:solidFill>
          </w14:textFill>
        </w:rPr>
        <w:t>2.合同附件的具体内容与排列序号由双方在签订合同时确定。</w:t>
      </w:r>
    </w:p>
    <w:p>
      <w:pPr>
        <w:spacing w:line="360" w:lineRule="auto"/>
        <w:rPr>
          <w:rFonts w:ascii="宋体" w:hAnsi="宋体" w:eastAsia="宋体" w:cs="宋体"/>
          <w:szCs w:val="21"/>
        </w:rPr>
      </w:pPr>
      <w:r>
        <w:rPr>
          <w:rFonts w:hint="eastAsia" w:ascii="宋体" w:hAnsi="宋体" w:eastAsia="宋体" w:cs="宋体"/>
          <w:szCs w:val="21"/>
        </w:rPr>
        <w:br w:type="page"/>
      </w:r>
    </w:p>
    <w:p>
      <w:pPr>
        <w:pStyle w:val="2"/>
      </w:pPr>
      <w:bookmarkStart w:id="6" w:name="_Toc22750"/>
      <w:r>
        <w:rPr>
          <w:rFonts w:hint="eastAsia"/>
        </w:rPr>
        <w:t>第六章 响应文件格式与要求</w:t>
      </w:r>
      <w:bookmarkEnd w:id="6"/>
    </w:p>
    <w:p>
      <w:pPr>
        <w:spacing w:line="360" w:lineRule="auto"/>
        <w:ind w:firstLine="480"/>
        <w:rPr>
          <w:rFonts w:ascii="宋体" w:hAnsi="宋体" w:eastAsia="宋体" w:cs="宋体"/>
          <w:szCs w:val="21"/>
        </w:rPr>
      </w:pPr>
    </w:p>
    <w:p>
      <w:pPr>
        <w:spacing w:line="360" w:lineRule="auto"/>
        <w:jc w:val="center"/>
        <w:rPr>
          <w:rFonts w:ascii="宋体" w:hAnsi="宋体" w:eastAsia="宋体" w:cs="宋体"/>
          <w:sz w:val="44"/>
          <w:szCs w:val="44"/>
        </w:rPr>
      </w:pPr>
      <w:r>
        <w:rPr>
          <w:rFonts w:hint="eastAsia" w:ascii="宋体" w:hAnsi="宋体" w:eastAsia="宋体" w:cs="宋体"/>
          <w:b/>
          <w:sz w:val="44"/>
          <w:szCs w:val="44"/>
        </w:rPr>
        <w:t>响应文件封面</w:t>
      </w:r>
    </w:p>
    <w:p>
      <w:pPr>
        <w:spacing w:line="360" w:lineRule="auto"/>
        <w:rPr>
          <w:rFonts w:ascii="宋体" w:hAnsi="宋体" w:eastAsia="宋体" w:cs="宋体"/>
          <w:szCs w:val="21"/>
        </w:rPr>
      </w:pPr>
    </w:p>
    <w:p>
      <w:pPr>
        <w:spacing w:line="360" w:lineRule="auto"/>
        <w:jc w:val="center"/>
        <w:rPr>
          <w:rFonts w:ascii="宋体" w:hAnsi="宋体" w:eastAsia="宋体" w:cs="宋体"/>
          <w:szCs w:val="21"/>
        </w:rPr>
      </w:pPr>
      <w:r>
        <w:rPr>
          <w:rFonts w:hint="eastAsia" w:ascii="宋体" w:hAnsi="宋体" w:eastAsia="宋体" w:cs="宋体"/>
          <w:b/>
          <w:sz w:val="40"/>
          <w:szCs w:val="40"/>
        </w:rPr>
        <w:t>（项目名称）</w:t>
      </w:r>
    </w:p>
    <w:p>
      <w:pPr>
        <w:spacing w:line="360" w:lineRule="auto"/>
        <w:jc w:val="center"/>
        <w:rPr>
          <w:rFonts w:ascii="宋体" w:hAnsi="宋体" w:eastAsia="宋体" w:cs="宋体"/>
          <w:szCs w:val="21"/>
        </w:rPr>
      </w:pPr>
      <w:r>
        <w:rPr>
          <w:rFonts w:hint="eastAsia" w:ascii="宋体" w:hAnsi="宋体" w:eastAsia="宋体" w:cs="宋体"/>
          <w:b/>
          <w:szCs w:val="21"/>
        </w:rPr>
        <w:t>响应文件封面</w:t>
      </w:r>
    </w:p>
    <w:p>
      <w:pPr>
        <w:spacing w:line="360" w:lineRule="auto"/>
        <w:jc w:val="center"/>
        <w:rPr>
          <w:rFonts w:ascii="宋体" w:hAnsi="宋体" w:eastAsia="宋体" w:cs="宋体"/>
          <w:szCs w:val="21"/>
        </w:rPr>
      </w:pPr>
      <w:r>
        <w:rPr>
          <w:rFonts w:hint="eastAsia" w:ascii="宋体" w:hAnsi="宋体" w:eastAsia="宋体" w:cs="宋体"/>
          <w:b/>
          <w:szCs w:val="21"/>
        </w:rPr>
        <w:t>（正本/副本）</w:t>
      </w:r>
    </w:p>
    <w:p>
      <w:pPr>
        <w:spacing w:line="360" w:lineRule="auto"/>
        <w:rPr>
          <w:rFonts w:ascii="宋体" w:hAnsi="宋体" w:eastAsia="宋体" w:cs="宋体"/>
          <w:szCs w:val="21"/>
        </w:rPr>
      </w:pPr>
    </w:p>
    <w:p>
      <w:pPr>
        <w:spacing w:line="360" w:lineRule="auto"/>
        <w:rPr>
          <w:rFonts w:ascii="宋体" w:hAnsi="宋体" w:eastAsia="宋体" w:cs="宋体"/>
          <w:szCs w:val="21"/>
        </w:rPr>
      </w:pPr>
    </w:p>
    <w:p>
      <w:pPr>
        <w:spacing w:line="360" w:lineRule="auto"/>
        <w:rPr>
          <w:rFonts w:ascii="宋体" w:hAnsi="宋体" w:eastAsia="宋体" w:cs="宋体"/>
          <w:szCs w:val="21"/>
        </w:rPr>
      </w:pPr>
    </w:p>
    <w:p>
      <w:pPr>
        <w:spacing w:line="360" w:lineRule="auto"/>
        <w:rPr>
          <w:rFonts w:ascii="宋体" w:hAnsi="宋体" w:eastAsia="宋体" w:cs="宋体"/>
          <w:szCs w:val="21"/>
        </w:rPr>
      </w:pPr>
    </w:p>
    <w:p>
      <w:pPr>
        <w:spacing w:line="360" w:lineRule="auto"/>
        <w:rPr>
          <w:rFonts w:ascii="宋体" w:hAnsi="宋体" w:eastAsia="宋体" w:cs="宋体"/>
          <w:szCs w:val="21"/>
        </w:rPr>
      </w:pPr>
    </w:p>
    <w:p>
      <w:pPr>
        <w:spacing w:line="360" w:lineRule="auto"/>
        <w:jc w:val="center"/>
        <w:rPr>
          <w:rFonts w:ascii="宋体" w:hAnsi="宋体" w:eastAsia="宋体" w:cs="宋体"/>
          <w:sz w:val="32"/>
          <w:szCs w:val="32"/>
        </w:rPr>
      </w:pPr>
      <w:r>
        <w:rPr>
          <w:rFonts w:hint="eastAsia" w:ascii="宋体" w:hAnsi="宋体" w:eastAsia="宋体" w:cs="宋体"/>
          <w:b/>
          <w:sz w:val="32"/>
          <w:szCs w:val="32"/>
        </w:rPr>
        <w:t>采购项目编号：ZQDLZB202300073SH</w:t>
      </w:r>
    </w:p>
    <w:p>
      <w:pPr>
        <w:spacing w:line="360" w:lineRule="auto"/>
        <w:jc w:val="center"/>
        <w:rPr>
          <w:rFonts w:ascii="宋体" w:hAnsi="宋体" w:eastAsia="宋体" w:cs="宋体"/>
          <w:sz w:val="32"/>
          <w:szCs w:val="32"/>
        </w:rPr>
      </w:pPr>
      <w:r>
        <w:rPr>
          <w:rFonts w:hint="eastAsia" w:ascii="宋体" w:hAnsi="宋体" w:eastAsia="宋体" w:cs="宋体"/>
          <w:b/>
          <w:sz w:val="32"/>
          <w:szCs w:val="32"/>
        </w:rPr>
        <w:t>所响应采购包：第 包</w:t>
      </w:r>
    </w:p>
    <w:p>
      <w:pPr>
        <w:spacing w:line="360" w:lineRule="auto"/>
        <w:rPr>
          <w:rFonts w:ascii="宋体" w:hAnsi="宋体" w:eastAsia="宋体" w:cs="宋体"/>
          <w:sz w:val="32"/>
          <w:szCs w:val="32"/>
        </w:rPr>
      </w:pPr>
    </w:p>
    <w:p>
      <w:pPr>
        <w:spacing w:line="360" w:lineRule="auto"/>
        <w:rPr>
          <w:rFonts w:ascii="宋体" w:hAnsi="宋体" w:eastAsia="宋体" w:cs="宋体"/>
          <w:sz w:val="32"/>
          <w:szCs w:val="32"/>
        </w:rPr>
      </w:pPr>
    </w:p>
    <w:p>
      <w:pPr>
        <w:spacing w:line="360" w:lineRule="auto"/>
        <w:rPr>
          <w:rFonts w:ascii="宋体" w:hAnsi="宋体" w:eastAsia="宋体" w:cs="宋体"/>
          <w:sz w:val="32"/>
          <w:szCs w:val="32"/>
        </w:rPr>
      </w:pPr>
    </w:p>
    <w:p>
      <w:pPr>
        <w:spacing w:line="360" w:lineRule="auto"/>
        <w:rPr>
          <w:rFonts w:ascii="宋体" w:hAnsi="宋体" w:eastAsia="宋体" w:cs="宋体"/>
          <w:sz w:val="32"/>
          <w:szCs w:val="32"/>
        </w:rPr>
      </w:pPr>
    </w:p>
    <w:p>
      <w:pPr>
        <w:spacing w:line="360" w:lineRule="auto"/>
        <w:rPr>
          <w:rFonts w:ascii="宋体" w:hAnsi="宋体" w:eastAsia="宋体" w:cs="宋体"/>
          <w:sz w:val="32"/>
          <w:szCs w:val="32"/>
        </w:rPr>
      </w:pPr>
    </w:p>
    <w:p>
      <w:pPr>
        <w:spacing w:line="360" w:lineRule="auto"/>
        <w:jc w:val="center"/>
        <w:rPr>
          <w:rFonts w:ascii="宋体" w:hAnsi="宋体" w:eastAsia="宋体" w:cs="宋体"/>
          <w:sz w:val="32"/>
          <w:szCs w:val="32"/>
        </w:rPr>
      </w:pPr>
      <w:r>
        <w:rPr>
          <w:rFonts w:hint="eastAsia" w:ascii="宋体" w:hAnsi="宋体" w:eastAsia="宋体" w:cs="宋体"/>
          <w:b/>
          <w:sz w:val="32"/>
          <w:szCs w:val="32"/>
        </w:rPr>
        <w:t>（供应商名称）</w:t>
      </w:r>
    </w:p>
    <w:p>
      <w:pPr>
        <w:spacing w:line="360" w:lineRule="auto"/>
        <w:jc w:val="center"/>
        <w:rPr>
          <w:rFonts w:ascii="宋体" w:hAnsi="宋体" w:eastAsia="宋体" w:cs="宋体"/>
          <w:sz w:val="32"/>
          <w:szCs w:val="32"/>
        </w:rPr>
      </w:pPr>
      <w:r>
        <w:rPr>
          <w:rFonts w:hint="eastAsia" w:ascii="宋体" w:hAnsi="宋体" w:eastAsia="宋体" w:cs="宋体"/>
          <w:b/>
          <w:sz w:val="32"/>
          <w:szCs w:val="32"/>
        </w:rPr>
        <w:t>年 月 日</w:t>
      </w:r>
    </w:p>
    <w:p>
      <w:pPr>
        <w:spacing w:line="360" w:lineRule="auto"/>
        <w:ind w:firstLine="480"/>
        <w:rPr>
          <w:rFonts w:ascii="宋体" w:hAnsi="宋体" w:eastAsia="宋体" w:cs="宋体"/>
          <w:szCs w:val="21"/>
        </w:rPr>
      </w:pPr>
    </w:p>
    <w:p>
      <w:pPr>
        <w:spacing w:line="360" w:lineRule="auto"/>
        <w:rPr>
          <w:rFonts w:ascii="宋体" w:hAnsi="宋体" w:eastAsia="宋体" w:cs="宋体"/>
          <w:szCs w:val="21"/>
        </w:rPr>
      </w:pPr>
      <w:r>
        <w:rPr>
          <w:rFonts w:hint="eastAsia" w:ascii="宋体" w:hAnsi="宋体" w:eastAsia="宋体" w:cs="宋体"/>
          <w:szCs w:val="21"/>
        </w:rPr>
        <w:t xml:space="preserve"> </w:t>
      </w:r>
    </w:p>
    <w:p>
      <w:pPr>
        <w:spacing w:line="360" w:lineRule="auto"/>
        <w:rPr>
          <w:rFonts w:ascii="宋体" w:hAnsi="宋体" w:eastAsia="宋体" w:cs="宋体"/>
          <w:szCs w:val="21"/>
        </w:rPr>
      </w:pPr>
    </w:p>
    <w:p>
      <w:pPr>
        <w:spacing w:line="360" w:lineRule="auto"/>
        <w:rPr>
          <w:rFonts w:ascii="宋体" w:hAnsi="宋体" w:eastAsia="宋体" w:cs="宋体"/>
          <w:b/>
          <w:szCs w:val="21"/>
        </w:rPr>
      </w:pPr>
      <w:r>
        <w:rPr>
          <w:rFonts w:hint="eastAsia" w:ascii="宋体" w:hAnsi="宋体" w:eastAsia="宋体" w:cs="宋体"/>
          <w:b/>
          <w:szCs w:val="21"/>
        </w:rPr>
        <w:br w:type="page"/>
      </w:r>
    </w:p>
    <w:p>
      <w:pPr>
        <w:spacing w:line="360" w:lineRule="auto"/>
        <w:jc w:val="center"/>
        <w:rPr>
          <w:rFonts w:ascii="宋体" w:hAnsi="宋体" w:eastAsia="宋体" w:cs="宋体"/>
          <w:sz w:val="24"/>
        </w:rPr>
      </w:pPr>
      <w:r>
        <w:rPr>
          <w:rFonts w:hint="eastAsia" w:ascii="宋体" w:hAnsi="宋体" w:eastAsia="宋体" w:cs="宋体"/>
          <w:b/>
          <w:sz w:val="24"/>
        </w:rPr>
        <w:t>响应文件目录</w:t>
      </w:r>
    </w:p>
    <w:p>
      <w:pPr>
        <w:spacing w:line="360" w:lineRule="auto"/>
        <w:ind w:firstLine="480"/>
        <w:rPr>
          <w:rFonts w:ascii="宋体" w:hAnsi="宋体" w:eastAsia="宋体" w:cs="宋体"/>
          <w:szCs w:val="21"/>
        </w:rPr>
      </w:pPr>
      <w:r>
        <w:rPr>
          <w:rFonts w:hint="eastAsia" w:ascii="宋体" w:hAnsi="宋体" w:eastAsia="宋体" w:cs="宋体"/>
          <w:szCs w:val="21"/>
        </w:rPr>
        <w:t>一、响应承诺函</w:t>
      </w:r>
    </w:p>
    <w:p>
      <w:pPr>
        <w:spacing w:line="360" w:lineRule="auto"/>
        <w:ind w:firstLine="480"/>
        <w:rPr>
          <w:rFonts w:ascii="宋体" w:hAnsi="宋体" w:eastAsia="宋体" w:cs="宋体"/>
          <w:szCs w:val="21"/>
        </w:rPr>
      </w:pPr>
      <w:r>
        <w:rPr>
          <w:rFonts w:hint="eastAsia" w:ascii="宋体" w:hAnsi="宋体" w:eastAsia="宋体" w:cs="宋体"/>
          <w:szCs w:val="21"/>
        </w:rPr>
        <w:t>二、首轮报价表</w:t>
      </w:r>
    </w:p>
    <w:p>
      <w:pPr>
        <w:spacing w:line="360" w:lineRule="auto"/>
        <w:ind w:firstLine="480"/>
        <w:rPr>
          <w:rFonts w:ascii="宋体" w:hAnsi="宋体" w:eastAsia="宋体" w:cs="宋体"/>
          <w:szCs w:val="21"/>
        </w:rPr>
      </w:pPr>
      <w:r>
        <w:rPr>
          <w:rFonts w:hint="eastAsia" w:ascii="宋体" w:hAnsi="宋体" w:eastAsia="宋体" w:cs="宋体"/>
          <w:szCs w:val="21"/>
        </w:rPr>
        <w:t>三、分项报价表</w:t>
      </w:r>
    </w:p>
    <w:p>
      <w:pPr>
        <w:spacing w:line="360" w:lineRule="auto"/>
        <w:ind w:firstLine="480"/>
        <w:rPr>
          <w:rFonts w:ascii="宋体" w:hAnsi="宋体" w:eastAsia="宋体" w:cs="宋体"/>
          <w:szCs w:val="21"/>
        </w:rPr>
      </w:pPr>
      <w:r>
        <w:rPr>
          <w:rFonts w:hint="eastAsia" w:ascii="宋体" w:hAnsi="宋体" w:eastAsia="宋体" w:cs="宋体"/>
          <w:szCs w:val="21"/>
        </w:rPr>
        <w:t>四、政策适用性说明</w:t>
      </w:r>
    </w:p>
    <w:p>
      <w:pPr>
        <w:spacing w:line="360" w:lineRule="auto"/>
        <w:ind w:firstLine="480"/>
        <w:rPr>
          <w:rFonts w:ascii="宋体" w:hAnsi="宋体" w:eastAsia="宋体" w:cs="宋体"/>
          <w:szCs w:val="21"/>
        </w:rPr>
      </w:pPr>
      <w:r>
        <w:rPr>
          <w:rFonts w:hint="eastAsia" w:ascii="宋体" w:hAnsi="宋体" w:eastAsia="宋体" w:cs="宋体"/>
          <w:szCs w:val="21"/>
        </w:rPr>
        <w:t>五、法定代表人证明书</w:t>
      </w:r>
    </w:p>
    <w:p>
      <w:pPr>
        <w:spacing w:line="360" w:lineRule="auto"/>
        <w:ind w:firstLine="480"/>
        <w:rPr>
          <w:rFonts w:ascii="宋体" w:hAnsi="宋体" w:eastAsia="宋体" w:cs="宋体"/>
          <w:szCs w:val="21"/>
        </w:rPr>
      </w:pPr>
      <w:r>
        <w:rPr>
          <w:rFonts w:hint="eastAsia" w:ascii="宋体" w:hAnsi="宋体" w:eastAsia="宋体" w:cs="宋体"/>
          <w:szCs w:val="21"/>
        </w:rPr>
        <w:t>六、法定代表人授权书</w:t>
      </w:r>
    </w:p>
    <w:p>
      <w:pPr>
        <w:spacing w:line="360" w:lineRule="auto"/>
        <w:ind w:firstLine="480"/>
        <w:rPr>
          <w:rFonts w:ascii="宋体" w:hAnsi="宋体" w:eastAsia="宋体" w:cs="宋体"/>
          <w:szCs w:val="21"/>
        </w:rPr>
      </w:pPr>
      <w:r>
        <w:rPr>
          <w:rFonts w:hint="eastAsia" w:ascii="宋体" w:hAnsi="宋体" w:eastAsia="宋体" w:cs="宋体"/>
          <w:szCs w:val="21"/>
        </w:rPr>
        <w:t>七、提供具有独立承担民事责任的能力的证明材料</w:t>
      </w:r>
    </w:p>
    <w:p>
      <w:pPr>
        <w:spacing w:line="360" w:lineRule="auto"/>
        <w:ind w:firstLine="480"/>
        <w:rPr>
          <w:rFonts w:ascii="宋体" w:hAnsi="宋体" w:eastAsia="宋体" w:cs="宋体"/>
          <w:szCs w:val="21"/>
        </w:rPr>
      </w:pPr>
      <w:r>
        <w:rPr>
          <w:rFonts w:hint="eastAsia" w:ascii="宋体" w:hAnsi="宋体" w:eastAsia="宋体" w:cs="宋体"/>
          <w:szCs w:val="21"/>
        </w:rPr>
        <w:t>八、资格条件承诺函</w:t>
      </w:r>
    </w:p>
    <w:p>
      <w:pPr>
        <w:spacing w:line="360" w:lineRule="auto"/>
        <w:ind w:firstLine="480"/>
        <w:rPr>
          <w:rFonts w:ascii="宋体" w:hAnsi="宋体" w:eastAsia="宋体" w:cs="宋体"/>
          <w:szCs w:val="21"/>
        </w:rPr>
      </w:pPr>
      <w:r>
        <w:rPr>
          <w:rFonts w:hint="eastAsia" w:ascii="宋体" w:hAnsi="宋体" w:eastAsia="宋体" w:cs="宋体"/>
          <w:szCs w:val="21"/>
        </w:rPr>
        <w:t>九、资格性审查要求的其他资质证明文件</w:t>
      </w:r>
    </w:p>
    <w:p>
      <w:pPr>
        <w:spacing w:line="360" w:lineRule="auto"/>
        <w:ind w:firstLine="480"/>
        <w:rPr>
          <w:rFonts w:ascii="宋体" w:hAnsi="宋体" w:eastAsia="宋体" w:cs="宋体"/>
          <w:szCs w:val="21"/>
        </w:rPr>
      </w:pPr>
      <w:r>
        <w:rPr>
          <w:rFonts w:hint="eastAsia" w:ascii="宋体" w:hAnsi="宋体" w:eastAsia="宋体" w:cs="宋体"/>
          <w:szCs w:val="21"/>
        </w:rPr>
        <w:t>十、承诺函</w:t>
      </w:r>
    </w:p>
    <w:p>
      <w:pPr>
        <w:spacing w:line="360" w:lineRule="auto"/>
        <w:ind w:firstLine="480"/>
        <w:rPr>
          <w:rFonts w:ascii="宋体" w:hAnsi="宋体" w:eastAsia="宋体" w:cs="宋体"/>
          <w:szCs w:val="21"/>
        </w:rPr>
      </w:pPr>
      <w:r>
        <w:rPr>
          <w:rFonts w:hint="eastAsia" w:ascii="宋体" w:hAnsi="宋体" w:eastAsia="宋体" w:cs="宋体"/>
          <w:szCs w:val="21"/>
        </w:rPr>
        <w:t>十一、中小企业声明函</w:t>
      </w:r>
    </w:p>
    <w:p>
      <w:pPr>
        <w:spacing w:line="360" w:lineRule="auto"/>
        <w:ind w:firstLine="480"/>
        <w:rPr>
          <w:rFonts w:ascii="宋体" w:hAnsi="宋体" w:eastAsia="宋体" w:cs="宋体"/>
          <w:szCs w:val="21"/>
        </w:rPr>
      </w:pPr>
      <w:r>
        <w:rPr>
          <w:rFonts w:hint="eastAsia" w:ascii="宋体" w:hAnsi="宋体" w:eastAsia="宋体" w:cs="宋体"/>
          <w:szCs w:val="21"/>
        </w:rPr>
        <w:t>十二、监狱企业</w:t>
      </w:r>
    </w:p>
    <w:p>
      <w:pPr>
        <w:spacing w:line="360" w:lineRule="auto"/>
        <w:ind w:firstLine="480"/>
        <w:rPr>
          <w:rFonts w:ascii="宋体" w:hAnsi="宋体" w:eastAsia="宋体" w:cs="宋体"/>
          <w:szCs w:val="21"/>
        </w:rPr>
      </w:pPr>
      <w:r>
        <w:rPr>
          <w:rFonts w:hint="eastAsia" w:ascii="宋体" w:hAnsi="宋体" w:eastAsia="宋体" w:cs="宋体"/>
          <w:szCs w:val="21"/>
        </w:rPr>
        <w:t>十三、残疾人福利性单位声明函</w:t>
      </w:r>
    </w:p>
    <w:p>
      <w:pPr>
        <w:spacing w:line="360" w:lineRule="auto"/>
        <w:ind w:firstLine="480"/>
        <w:rPr>
          <w:rFonts w:ascii="宋体" w:hAnsi="宋体" w:eastAsia="宋体" w:cs="宋体"/>
          <w:szCs w:val="21"/>
        </w:rPr>
      </w:pPr>
      <w:r>
        <w:rPr>
          <w:rFonts w:hint="eastAsia" w:ascii="宋体" w:hAnsi="宋体" w:eastAsia="宋体" w:cs="宋体"/>
          <w:szCs w:val="21"/>
        </w:rPr>
        <w:t>十四、供应商业绩情况表</w:t>
      </w:r>
    </w:p>
    <w:p>
      <w:pPr>
        <w:spacing w:line="360" w:lineRule="auto"/>
        <w:ind w:firstLine="480"/>
        <w:rPr>
          <w:rFonts w:ascii="宋体" w:hAnsi="宋体" w:eastAsia="宋体" w:cs="宋体"/>
          <w:szCs w:val="21"/>
        </w:rPr>
      </w:pPr>
      <w:r>
        <w:rPr>
          <w:rFonts w:hint="eastAsia" w:ascii="宋体" w:hAnsi="宋体" w:eastAsia="宋体" w:cs="宋体"/>
          <w:szCs w:val="21"/>
        </w:rPr>
        <w:t>十五、技术和服务要求响应表</w:t>
      </w:r>
    </w:p>
    <w:p>
      <w:pPr>
        <w:spacing w:line="360" w:lineRule="auto"/>
        <w:ind w:firstLine="480"/>
        <w:rPr>
          <w:rFonts w:ascii="宋体" w:hAnsi="宋体" w:eastAsia="宋体" w:cs="宋体"/>
          <w:szCs w:val="21"/>
        </w:rPr>
      </w:pPr>
      <w:r>
        <w:rPr>
          <w:rFonts w:hint="eastAsia" w:ascii="宋体" w:hAnsi="宋体" w:eastAsia="宋体" w:cs="宋体"/>
          <w:szCs w:val="21"/>
        </w:rPr>
        <w:t>十六、商务条件响应表</w:t>
      </w:r>
    </w:p>
    <w:p>
      <w:pPr>
        <w:spacing w:line="360" w:lineRule="auto"/>
        <w:ind w:firstLine="480"/>
        <w:rPr>
          <w:rFonts w:ascii="宋体" w:hAnsi="宋体" w:eastAsia="宋体" w:cs="宋体"/>
          <w:szCs w:val="21"/>
        </w:rPr>
      </w:pPr>
      <w:r>
        <w:rPr>
          <w:rFonts w:hint="eastAsia" w:ascii="宋体" w:hAnsi="宋体" w:eastAsia="宋体" w:cs="宋体"/>
          <w:szCs w:val="21"/>
        </w:rPr>
        <w:t>十七、履约进度计划表</w:t>
      </w:r>
    </w:p>
    <w:p>
      <w:pPr>
        <w:spacing w:line="360" w:lineRule="auto"/>
        <w:ind w:firstLine="480"/>
        <w:rPr>
          <w:rFonts w:ascii="宋体" w:hAnsi="宋体" w:eastAsia="宋体" w:cs="宋体"/>
          <w:szCs w:val="21"/>
        </w:rPr>
      </w:pPr>
      <w:r>
        <w:rPr>
          <w:rFonts w:hint="eastAsia" w:ascii="宋体" w:hAnsi="宋体" w:eastAsia="宋体" w:cs="宋体"/>
          <w:szCs w:val="21"/>
        </w:rPr>
        <w:t>十八、各类证明材料</w:t>
      </w:r>
    </w:p>
    <w:p>
      <w:pPr>
        <w:spacing w:line="360" w:lineRule="auto"/>
        <w:ind w:firstLine="480"/>
        <w:rPr>
          <w:rFonts w:ascii="宋体" w:hAnsi="宋体" w:eastAsia="宋体" w:cs="宋体"/>
          <w:szCs w:val="21"/>
        </w:rPr>
      </w:pPr>
      <w:r>
        <w:rPr>
          <w:rFonts w:hint="eastAsia" w:ascii="宋体" w:hAnsi="宋体" w:eastAsia="宋体" w:cs="宋体"/>
          <w:szCs w:val="21"/>
        </w:rPr>
        <w:t>十九、采购代理服务费支付承诺书</w:t>
      </w:r>
    </w:p>
    <w:p>
      <w:pPr>
        <w:spacing w:line="360" w:lineRule="auto"/>
        <w:ind w:firstLine="480"/>
        <w:rPr>
          <w:rFonts w:ascii="宋体" w:hAnsi="宋体" w:eastAsia="宋体" w:cs="宋体"/>
          <w:szCs w:val="21"/>
        </w:rPr>
      </w:pPr>
      <w:r>
        <w:rPr>
          <w:rFonts w:hint="eastAsia" w:ascii="宋体" w:hAnsi="宋体" w:eastAsia="宋体" w:cs="宋体"/>
          <w:szCs w:val="21"/>
        </w:rPr>
        <w:t>二十、需要采购人提供的附加条件</w:t>
      </w:r>
    </w:p>
    <w:p>
      <w:pPr>
        <w:spacing w:line="360" w:lineRule="auto"/>
        <w:ind w:firstLine="480"/>
        <w:rPr>
          <w:rFonts w:ascii="宋体" w:hAnsi="宋体" w:eastAsia="宋体" w:cs="宋体"/>
          <w:szCs w:val="21"/>
        </w:rPr>
      </w:pPr>
      <w:r>
        <w:rPr>
          <w:rFonts w:hint="eastAsia" w:ascii="宋体" w:hAnsi="宋体" w:eastAsia="宋体" w:cs="宋体"/>
          <w:szCs w:val="21"/>
        </w:rPr>
        <w:t>二十一、项目实施方案、质量保证及售后服务承诺等</w:t>
      </w:r>
    </w:p>
    <w:p>
      <w:pPr>
        <w:spacing w:line="360" w:lineRule="auto"/>
        <w:ind w:firstLine="480"/>
        <w:rPr>
          <w:rFonts w:ascii="宋体" w:hAnsi="宋体" w:eastAsia="宋体" w:cs="宋体"/>
          <w:szCs w:val="21"/>
        </w:rPr>
      </w:pPr>
    </w:p>
    <w:p>
      <w:pPr>
        <w:spacing w:line="360" w:lineRule="auto"/>
        <w:rPr>
          <w:rFonts w:ascii="宋体" w:hAnsi="宋体" w:eastAsia="宋体" w:cs="宋体"/>
          <w:szCs w:val="21"/>
        </w:rPr>
      </w:pPr>
      <w:r>
        <w:rPr>
          <w:rFonts w:hint="eastAsia" w:ascii="宋体" w:hAnsi="宋体" w:eastAsia="宋体" w:cs="宋体"/>
          <w:szCs w:val="21"/>
        </w:rPr>
        <w:t xml:space="preserve"> </w:t>
      </w:r>
    </w:p>
    <w:p>
      <w:pPr>
        <w:spacing w:line="360" w:lineRule="auto"/>
        <w:rPr>
          <w:rFonts w:ascii="宋体" w:hAnsi="宋体" w:eastAsia="宋体" w:cs="宋体"/>
          <w:szCs w:val="21"/>
        </w:rPr>
      </w:pPr>
    </w:p>
    <w:p>
      <w:pPr>
        <w:spacing w:line="360" w:lineRule="auto"/>
        <w:rPr>
          <w:rFonts w:ascii="宋体" w:hAnsi="宋体" w:eastAsia="宋体" w:cs="宋体"/>
          <w:b/>
          <w:szCs w:val="21"/>
        </w:rPr>
      </w:pPr>
      <w:r>
        <w:rPr>
          <w:rFonts w:hint="eastAsia" w:ascii="宋体" w:hAnsi="宋体" w:eastAsia="宋体" w:cs="宋体"/>
          <w:b/>
          <w:szCs w:val="21"/>
        </w:rPr>
        <w:br w:type="page"/>
      </w:r>
    </w:p>
    <w:p>
      <w:pPr>
        <w:spacing w:line="360" w:lineRule="auto"/>
        <w:rPr>
          <w:rFonts w:ascii="宋体" w:hAnsi="宋体" w:eastAsia="宋体" w:cs="宋体"/>
          <w:sz w:val="24"/>
        </w:rPr>
      </w:pPr>
      <w:r>
        <w:rPr>
          <w:rFonts w:hint="eastAsia" w:ascii="宋体" w:hAnsi="宋体" w:eastAsia="宋体" w:cs="宋体"/>
          <w:b/>
          <w:sz w:val="24"/>
        </w:rPr>
        <w:t>格式一：</w:t>
      </w:r>
    </w:p>
    <w:p>
      <w:pPr>
        <w:spacing w:line="360" w:lineRule="auto"/>
        <w:jc w:val="center"/>
        <w:rPr>
          <w:rFonts w:ascii="宋体" w:hAnsi="宋体" w:eastAsia="宋体" w:cs="宋体"/>
          <w:sz w:val="24"/>
        </w:rPr>
      </w:pPr>
      <w:r>
        <w:rPr>
          <w:rFonts w:hint="eastAsia" w:ascii="宋体" w:hAnsi="宋体" w:eastAsia="宋体" w:cs="宋体"/>
          <w:b/>
          <w:sz w:val="24"/>
        </w:rPr>
        <w:t>响 应 承 诺 函</w:t>
      </w:r>
    </w:p>
    <w:p>
      <w:pPr>
        <w:spacing w:line="360" w:lineRule="auto"/>
        <w:ind w:firstLine="480"/>
        <w:rPr>
          <w:rFonts w:ascii="宋体" w:hAnsi="宋体" w:eastAsia="宋体" w:cs="宋体"/>
          <w:szCs w:val="21"/>
        </w:rPr>
      </w:pPr>
      <w:r>
        <w:rPr>
          <w:rFonts w:hint="eastAsia" w:ascii="宋体" w:hAnsi="宋体" w:eastAsia="宋体" w:cs="宋体"/>
          <w:szCs w:val="21"/>
        </w:rPr>
        <w:t>致：肇庆德力招标代理有限公司</w:t>
      </w:r>
    </w:p>
    <w:p>
      <w:pPr>
        <w:spacing w:line="360" w:lineRule="auto"/>
        <w:ind w:firstLine="480"/>
        <w:rPr>
          <w:rFonts w:ascii="宋体" w:hAnsi="宋体" w:eastAsia="宋体" w:cs="宋体"/>
          <w:szCs w:val="21"/>
        </w:rPr>
      </w:pPr>
      <w:r>
        <w:rPr>
          <w:rFonts w:hint="eastAsia" w:ascii="宋体" w:hAnsi="宋体" w:eastAsia="宋体" w:cs="宋体"/>
          <w:szCs w:val="21"/>
        </w:rPr>
        <w:t>你方组织的</w:t>
      </w:r>
      <w:r>
        <w:rPr>
          <w:rFonts w:hint="eastAsia" w:ascii="宋体" w:hAnsi="宋体" w:eastAsia="宋体" w:cs="宋体"/>
          <w:szCs w:val="21"/>
          <w:u w:val="single"/>
        </w:rPr>
        <w:t>“肇庆医学高等专科学校护理专业群核心课程教学资源建设服务项目”</w:t>
      </w:r>
      <w:r>
        <w:rPr>
          <w:rFonts w:hint="eastAsia" w:ascii="宋体" w:hAnsi="宋体" w:eastAsia="宋体" w:cs="宋体"/>
          <w:szCs w:val="21"/>
        </w:rPr>
        <w:t>项目的竞争性磋商[采购项目编号为：</w:t>
      </w:r>
      <w:r>
        <w:rPr>
          <w:rFonts w:hint="eastAsia" w:ascii="宋体" w:hAnsi="宋体" w:eastAsia="宋体" w:cs="宋体"/>
          <w:szCs w:val="21"/>
          <w:u w:val="single"/>
        </w:rPr>
        <w:t>ZQDLZB202300073SH</w:t>
      </w:r>
      <w:r>
        <w:rPr>
          <w:rFonts w:hint="eastAsia" w:ascii="宋体" w:hAnsi="宋体" w:eastAsia="宋体" w:cs="宋体"/>
          <w:szCs w:val="21"/>
        </w:rPr>
        <w:t>]，我方愿参与响应。</w:t>
      </w:r>
    </w:p>
    <w:p>
      <w:pPr>
        <w:spacing w:line="360" w:lineRule="auto"/>
        <w:ind w:firstLine="480"/>
        <w:rPr>
          <w:rFonts w:ascii="宋体" w:hAnsi="宋体" w:eastAsia="宋体" w:cs="宋体"/>
          <w:szCs w:val="21"/>
        </w:rPr>
      </w:pPr>
      <w:r>
        <w:rPr>
          <w:rFonts w:hint="eastAsia" w:ascii="宋体" w:hAnsi="宋体" w:eastAsia="宋体" w:cs="宋体"/>
          <w:szCs w:val="21"/>
        </w:rPr>
        <w:t>我方确认收到贵方提供的</w:t>
      </w:r>
      <w:r>
        <w:rPr>
          <w:rFonts w:hint="eastAsia" w:ascii="宋体" w:hAnsi="宋体" w:eastAsia="宋体" w:cs="宋体"/>
          <w:szCs w:val="21"/>
          <w:u w:val="single"/>
        </w:rPr>
        <w:t>“肇庆医学高等专科学校护理专业群核心课程教学资源建设服务项目”</w:t>
      </w:r>
      <w:r>
        <w:rPr>
          <w:rFonts w:hint="eastAsia" w:ascii="宋体" w:hAnsi="宋体" w:eastAsia="宋体" w:cs="宋体"/>
          <w:szCs w:val="21"/>
        </w:rPr>
        <w:t>项目的磋商文件的全部内容。</w:t>
      </w:r>
    </w:p>
    <w:p>
      <w:pPr>
        <w:spacing w:line="360" w:lineRule="auto"/>
        <w:ind w:firstLine="480"/>
        <w:rPr>
          <w:rFonts w:ascii="宋体" w:hAnsi="宋体" w:eastAsia="宋体" w:cs="宋体"/>
          <w:szCs w:val="21"/>
        </w:rPr>
      </w:pPr>
      <w:r>
        <w:rPr>
          <w:rFonts w:hint="eastAsia" w:ascii="宋体" w:hAnsi="宋体" w:eastAsia="宋体" w:cs="宋体"/>
          <w:szCs w:val="21"/>
        </w:rPr>
        <w:t>我方在参与响应前已详细研究了磋商文件的所有内容，包括澄清、修改文件（如果有）和所有已提供的参考资料以及有关附件，我方完全明白并认为此磋商文件没有倾向性，也不存在排斥潜在供应商的内容，我方同意磋商文件的相关条款，放弃对磋商文件提出误解和质疑的一切权力。</w:t>
      </w:r>
    </w:p>
    <w:p>
      <w:pPr>
        <w:spacing w:line="360" w:lineRule="auto"/>
        <w:ind w:firstLine="480"/>
        <w:rPr>
          <w:rFonts w:ascii="宋体" w:hAnsi="宋体" w:eastAsia="宋体" w:cs="宋体"/>
          <w:szCs w:val="21"/>
        </w:rPr>
      </w:pPr>
      <w:r>
        <w:rPr>
          <w:rFonts w:hint="eastAsia" w:ascii="宋体" w:hAnsi="宋体" w:eastAsia="宋体" w:cs="宋体"/>
          <w:szCs w:val="21"/>
          <w:u w:val="single"/>
        </w:rPr>
        <w:t>（供应商名称）</w:t>
      </w:r>
      <w:r>
        <w:rPr>
          <w:rFonts w:hint="eastAsia" w:ascii="宋体" w:hAnsi="宋体" w:eastAsia="宋体" w:cs="宋体"/>
          <w:szCs w:val="21"/>
        </w:rPr>
        <w:t>作为供应商正式授权</w:t>
      </w:r>
      <w:r>
        <w:rPr>
          <w:rFonts w:hint="eastAsia" w:ascii="宋体" w:hAnsi="宋体" w:eastAsia="宋体" w:cs="宋体"/>
          <w:szCs w:val="21"/>
          <w:u w:val="single"/>
        </w:rPr>
        <w:t>（授权代表全名,职务）</w:t>
      </w:r>
      <w:r>
        <w:rPr>
          <w:rFonts w:hint="eastAsia" w:ascii="宋体" w:hAnsi="宋体" w:eastAsia="宋体" w:cs="宋体"/>
          <w:szCs w:val="21"/>
        </w:rPr>
        <w:t>代表我方全权处理有关本响应的一切事宜。</w:t>
      </w:r>
    </w:p>
    <w:p>
      <w:pPr>
        <w:spacing w:line="360" w:lineRule="auto"/>
        <w:ind w:firstLine="480"/>
        <w:rPr>
          <w:rFonts w:ascii="宋体" w:hAnsi="宋体" w:eastAsia="宋体" w:cs="宋体"/>
          <w:szCs w:val="21"/>
        </w:rPr>
      </w:pPr>
      <w:r>
        <w:rPr>
          <w:rFonts w:hint="eastAsia" w:ascii="宋体" w:hAnsi="宋体" w:eastAsia="宋体" w:cs="宋体"/>
          <w:szCs w:val="21"/>
        </w:rPr>
        <w:t>我方已完全明白磋商文件的所有条款要求，并申明如下：</w:t>
      </w:r>
    </w:p>
    <w:p>
      <w:pPr>
        <w:spacing w:line="360" w:lineRule="auto"/>
        <w:ind w:firstLine="480"/>
        <w:rPr>
          <w:rFonts w:ascii="宋体" w:hAnsi="宋体" w:eastAsia="宋体" w:cs="宋体"/>
          <w:szCs w:val="21"/>
        </w:rPr>
      </w:pPr>
      <w:r>
        <w:rPr>
          <w:rFonts w:hint="eastAsia" w:ascii="宋体" w:hAnsi="宋体" w:eastAsia="宋体" w:cs="宋体"/>
          <w:szCs w:val="21"/>
        </w:rPr>
        <w:t>（一）按磋商文件提供的全部货物（工程、服务）与相关服务的磋商总价详见《首轮报价表》。</w:t>
      </w:r>
    </w:p>
    <w:p>
      <w:pPr>
        <w:spacing w:line="360" w:lineRule="auto"/>
        <w:ind w:firstLine="480"/>
        <w:rPr>
          <w:rFonts w:ascii="宋体" w:hAnsi="宋体" w:eastAsia="宋体" w:cs="宋体"/>
          <w:szCs w:val="21"/>
        </w:rPr>
      </w:pPr>
      <w:r>
        <w:rPr>
          <w:rFonts w:hint="eastAsia" w:ascii="宋体" w:hAnsi="宋体" w:eastAsia="宋体" w:cs="宋体"/>
          <w:szCs w:val="21"/>
        </w:rPr>
        <w:t>（二）本响应文件的有效期为从提交响应文件的截止之日起90日历天。如成交，有效期将延至合同终止日为止。在此提交的资格证明文件均至响应截止日有效，如有在响应有效期内失效的，我方承诺在成交后补齐一切手续，保证所有资格证明文件能在签订采购合同时直至采购合同终止日有效。</w:t>
      </w:r>
    </w:p>
    <w:p>
      <w:pPr>
        <w:spacing w:line="360" w:lineRule="auto"/>
        <w:ind w:firstLine="480"/>
        <w:rPr>
          <w:rFonts w:ascii="宋体" w:hAnsi="宋体" w:eastAsia="宋体" w:cs="宋体"/>
          <w:szCs w:val="21"/>
        </w:rPr>
      </w:pPr>
      <w:r>
        <w:rPr>
          <w:rFonts w:hint="eastAsia" w:ascii="宋体" w:hAnsi="宋体" w:eastAsia="宋体" w:cs="宋体"/>
          <w:szCs w:val="21"/>
        </w:rPr>
        <w:t>（三）我方明白并同意，在规定的开启日之后，响应有效期之内撤回响应或成交后不按规定与采购人签订合同或不提交履约保证金, 则贵方将不予退还响应保证金。</w:t>
      </w:r>
    </w:p>
    <w:p>
      <w:pPr>
        <w:spacing w:line="360" w:lineRule="auto"/>
        <w:ind w:firstLine="480"/>
        <w:rPr>
          <w:rFonts w:ascii="宋体" w:hAnsi="宋体" w:eastAsia="宋体" w:cs="宋体"/>
          <w:szCs w:val="21"/>
        </w:rPr>
      </w:pPr>
      <w:r>
        <w:rPr>
          <w:rFonts w:hint="eastAsia" w:ascii="宋体" w:hAnsi="宋体" w:eastAsia="宋体" w:cs="宋体"/>
          <w:szCs w:val="21"/>
        </w:rPr>
        <w:t>（四）我方愿意向贵方提供任何与本项报价有关的数据、情况和技术资料。若贵方需要，我方愿意提供我方作出的一切承诺的证明材料。</w:t>
      </w:r>
    </w:p>
    <w:p>
      <w:pPr>
        <w:spacing w:line="360" w:lineRule="auto"/>
        <w:ind w:firstLine="480"/>
        <w:rPr>
          <w:rFonts w:ascii="宋体" w:hAnsi="宋体" w:eastAsia="宋体" w:cs="宋体"/>
          <w:szCs w:val="21"/>
        </w:rPr>
      </w:pPr>
      <w:r>
        <w:rPr>
          <w:rFonts w:hint="eastAsia" w:ascii="宋体" w:hAnsi="宋体" w:eastAsia="宋体" w:cs="宋体"/>
          <w:szCs w:val="21"/>
        </w:rPr>
        <w:t>（五）我方理解贵方不一定接受最低磋商价或任何贵方可能收到的响应。</w:t>
      </w:r>
    </w:p>
    <w:p>
      <w:pPr>
        <w:spacing w:line="360" w:lineRule="auto"/>
        <w:ind w:firstLine="480"/>
        <w:rPr>
          <w:rFonts w:ascii="宋体" w:hAnsi="宋体" w:eastAsia="宋体" w:cs="宋体"/>
          <w:szCs w:val="21"/>
        </w:rPr>
      </w:pPr>
      <w:r>
        <w:rPr>
          <w:rFonts w:hint="eastAsia" w:ascii="宋体" w:hAnsi="宋体" w:eastAsia="宋体" w:cs="宋体"/>
          <w:szCs w:val="21"/>
        </w:rPr>
        <w:t>（六）我方如果成交，将保证履行磋商文件及其澄清、修改文件（如果有）中的全部责任和义务，按质、按量、按期完成《采购需求》及《合同书》中的全部任务。</w:t>
      </w:r>
    </w:p>
    <w:p>
      <w:pPr>
        <w:spacing w:line="360" w:lineRule="auto"/>
        <w:ind w:firstLine="480"/>
        <w:rPr>
          <w:rFonts w:ascii="宋体" w:hAnsi="宋体" w:eastAsia="宋体" w:cs="宋体"/>
          <w:szCs w:val="21"/>
        </w:rPr>
      </w:pPr>
      <w:r>
        <w:rPr>
          <w:rFonts w:hint="eastAsia" w:ascii="宋体" w:hAnsi="宋体" w:eastAsia="宋体" w:cs="宋体"/>
          <w:szCs w:val="21"/>
        </w:rPr>
        <w:t>（七）我方作为法律、财务和运作上独立于采购人、采购代理机构的供应商，在此保证所提交的所有文件和全部说明是真实的和正确的。</w:t>
      </w:r>
    </w:p>
    <w:p>
      <w:pPr>
        <w:spacing w:line="360" w:lineRule="auto"/>
        <w:ind w:firstLine="480"/>
        <w:rPr>
          <w:rFonts w:ascii="宋体" w:hAnsi="宋体" w:eastAsia="宋体" w:cs="宋体"/>
          <w:szCs w:val="21"/>
        </w:rPr>
      </w:pPr>
      <w:r>
        <w:rPr>
          <w:rFonts w:hint="eastAsia" w:ascii="宋体" w:hAnsi="宋体" w:eastAsia="宋体" w:cs="宋体"/>
          <w:szCs w:val="21"/>
        </w:rPr>
        <w:t>（八）我方磋商报价已包含应向知识产权所有权人支付的所有相关税费，并保证采购人在中国使用我方提供的货物时，如有第三方提出侵犯其知识产权主张的，责任由我方承担。</w:t>
      </w:r>
    </w:p>
    <w:p>
      <w:pPr>
        <w:spacing w:line="360" w:lineRule="auto"/>
        <w:ind w:firstLine="480"/>
        <w:rPr>
          <w:rFonts w:ascii="宋体" w:hAnsi="宋体" w:eastAsia="宋体" w:cs="宋体"/>
          <w:szCs w:val="21"/>
        </w:rPr>
      </w:pPr>
      <w:r>
        <w:rPr>
          <w:rFonts w:hint="eastAsia" w:ascii="宋体" w:hAnsi="宋体" w:eastAsia="宋体" w:cs="宋体"/>
          <w:szCs w:val="21"/>
        </w:rPr>
        <w:t>（九）我方接受采购人委托向贵方支付代理服务费，项目总报价已包含代理服务费，如果被确定为成交供应商，承诺向贵方足额支付。（若采购人支付代理服务费，则此条不适用）</w:t>
      </w:r>
    </w:p>
    <w:p>
      <w:pPr>
        <w:spacing w:line="360" w:lineRule="auto"/>
        <w:ind w:firstLine="480"/>
        <w:rPr>
          <w:rFonts w:ascii="宋体" w:hAnsi="宋体" w:eastAsia="宋体" w:cs="宋体"/>
          <w:szCs w:val="21"/>
        </w:rPr>
      </w:pPr>
      <w:r>
        <w:rPr>
          <w:rFonts w:hint="eastAsia" w:ascii="宋体" w:hAnsi="宋体" w:eastAsia="宋体" w:cs="宋体"/>
          <w:szCs w:val="21"/>
        </w:rPr>
        <w:t>（十）我方与其他供应商不存在单位负责人为同一人或者存在直接控股、管理关系。</w:t>
      </w:r>
    </w:p>
    <w:p>
      <w:pPr>
        <w:spacing w:line="360" w:lineRule="auto"/>
        <w:ind w:firstLine="480"/>
        <w:rPr>
          <w:rFonts w:ascii="宋体" w:hAnsi="宋体" w:eastAsia="宋体" w:cs="宋体"/>
          <w:szCs w:val="21"/>
        </w:rPr>
      </w:pPr>
      <w:r>
        <w:rPr>
          <w:rFonts w:hint="eastAsia" w:ascii="宋体" w:hAnsi="宋体" w:eastAsia="宋体" w:cs="宋体"/>
          <w:szCs w:val="21"/>
        </w:rPr>
        <w:t>（十一）我方承诺未为本项目提供整体设计、规范编制或者项目管理、监理、检测等服务。</w:t>
      </w:r>
    </w:p>
    <w:p>
      <w:pPr>
        <w:spacing w:line="360" w:lineRule="auto"/>
        <w:ind w:firstLine="480"/>
        <w:rPr>
          <w:rFonts w:ascii="宋体" w:hAnsi="宋体" w:eastAsia="宋体" w:cs="宋体"/>
          <w:szCs w:val="21"/>
        </w:rPr>
      </w:pPr>
      <w:r>
        <w:rPr>
          <w:rFonts w:hint="eastAsia" w:ascii="宋体" w:hAnsi="宋体" w:eastAsia="宋体" w:cs="宋体"/>
          <w:szCs w:val="21"/>
        </w:rPr>
        <w:t>（十二）我方未被列入法院失信被执行人名单中。</w:t>
      </w:r>
    </w:p>
    <w:p>
      <w:pPr>
        <w:spacing w:line="360" w:lineRule="auto"/>
        <w:ind w:firstLine="480"/>
        <w:rPr>
          <w:rFonts w:ascii="宋体" w:hAnsi="宋体" w:eastAsia="宋体" w:cs="宋体"/>
          <w:szCs w:val="21"/>
        </w:rPr>
      </w:pPr>
      <w:r>
        <w:rPr>
          <w:rFonts w:hint="eastAsia" w:ascii="宋体" w:hAnsi="宋体" w:eastAsia="宋体" w:cs="宋体"/>
          <w:szCs w:val="21"/>
        </w:rPr>
        <w:t>（十三）我方具备《中华人民共和国政府采购法》第二十二条规定的条件，承诺如下：</w:t>
      </w:r>
    </w:p>
    <w:p>
      <w:pPr>
        <w:spacing w:line="360" w:lineRule="auto"/>
        <w:ind w:firstLine="480"/>
        <w:rPr>
          <w:rFonts w:ascii="宋体" w:hAnsi="宋体" w:eastAsia="宋体" w:cs="宋体"/>
          <w:szCs w:val="21"/>
        </w:rPr>
      </w:pPr>
      <w:r>
        <w:rPr>
          <w:rFonts w:hint="eastAsia" w:ascii="宋体" w:hAnsi="宋体" w:eastAsia="宋体" w:cs="宋体"/>
          <w:szCs w:val="21"/>
        </w:rPr>
        <w:t>（1）我方参加本项目政府采购活动前3年内在经营活动中没有以下违法记录，或因违法经营被禁止参加政府采购活动的期限已届满：因违法经营受到刑事处罚或者责令停产停业、吊销许可证或者执照、较大数额罚款等行政处罚。</w:t>
      </w:r>
    </w:p>
    <w:p>
      <w:pPr>
        <w:spacing w:line="360" w:lineRule="auto"/>
        <w:ind w:firstLine="480"/>
        <w:rPr>
          <w:rFonts w:ascii="宋体" w:hAnsi="宋体" w:eastAsia="宋体" w:cs="宋体"/>
          <w:szCs w:val="21"/>
        </w:rPr>
      </w:pPr>
      <w:r>
        <w:rPr>
          <w:rFonts w:hint="eastAsia" w:ascii="宋体" w:hAnsi="宋体" w:eastAsia="宋体" w:cs="宋体"/>
          <w:szCs w:val="21"/>
        </w:rPr>
        <w:t>（2）我方符合法律、行政法规规定的其他条件。</w:t>
      </w:r>
    </w:p>
    <w:p>
      <w:pPr>
        <w:spacing w:line="360" w:lineRule="auto"/>
        <w:ind w:firstLine="480"/>
        <w:rPr>
          <w:rFonts w:ascii="宋体" w:hAnsi="宋体" w:eastAsia="宋体" w:cs="宋体"/>
          <w:szCs w:val="21"/>
        </w:rPr>
      </w:pPr>
      <w:r>
        <w:rPr>
          <w:rFonts w:hint="eastAsia" w:ascii="宋体" w:hAnsi="宋体" w:eastAsia="宋体" w:cs="宋体"/>
          <w:szCs w:val="21"/>
        </w:rPr>
        <w:t>以上内容如有虚假或与事实不符的，磋商小组可将我方做无效响应处理，我方愿意承担相应的法律责任。</w:t>
      </w:r>
    </w:p>
    <w:p>
      <w:pPr>
        <w:spacing w:line="360" w:lineRule="auto"/>
        <w:ind w:firstLine="480"/>
        <w:rPr>
          <w:rFonts w:ascii="宋体" w:hAnsi="宋体" w:eastAsia="宋体" w:cs="宋体"/>
          <w:szCs w:val="21"/>
        </w:rPr>
      </w:pPr>
      <w:r>
        <w:rPr>
          <w:rFonts w:hint="eastAsia" w:ascii="宋体" w:hAnsi="宋体" w:eastAsia="宋体" w:cs="宋体"/>
          <w:szCs w:val="21"/>
        </w:rPr>
        <w:t>（十四）我方对在本函及响应文件中所作的所有承诺承担法律责任。</w:t>
      </w:r>
    </w:p>
    <w:p>
      <w:pPr>
        <w:spacing w:line="360" w:lineRule="auto"/>
        <w:ind w:firstLine="480"/>
        <w:rPr>
          <w:rFonts w:ascii="宋体" w:hAnsi="宋体" w:eastAsia="宋体" w:cs="宋体"/>
          <w:szCs w:val="21"/>
        </w:rPr>
      </w:pPr>
      <w:r>
        <w:rPr>
          <w:rFonts w:hint="eastAsia" w:ascii="宋体" w:hAnsi="宋体" w:eastAsia="宋体" w:cs="宋体"/>
          <w:szCs w:val="21"/>
        </w:rPr>
        <w:t>（十五）所有与本磋商有关的函件请发往下列地址：</w:t>
      </w:r>
    </w:p>
    <w:p>
      <w:pPr>
        <w:spacing w:line="360" w:lineRule="auto"/>
        <w:ind w:firstLine="480"/>
        <w:rPr>
          <w:rFonts w:ascii="宋体" w:hAnsi="宋体" w:eastAsia="宋体" w:cs="宋体"/>
          <w:szCs w:val="21"/>
        </w:rPr>
      </w:pPr>
      <w:r>
        <w:rPr>
          <w:rFonts w:hint="eastAsia" w:ascii="宋体" w:hAnsi="宋体" w:eastAsia="宋体" w:cs="宋体"/>
          <w:szCs w:val="21"/>
        </w:rPr>
        <w:t>地 址：__________________，邮政编码：__________________</w:t>
      </w:r>
    </w:p>
    <w:p>
      <w:pPr>
        <w:spacing w:line="360" w:lineRule="auto"/>
        <w:ind w:firstLine="480"/>
        <w:rPr>
          <w:rFonts w:ascii="宋体" w:hAnsi="宋体" w:eastAsia="宋体" w:cs="宋体"/>
          <w:szCs w:val="21"/>
        </w:rPr>
      </w:pPr>
      <w:r>
        <w:rPr>
          <w:rFonts w:hint="eastAsia" w:ascii="宋体" w:hAnsi="宋体" w:eastAsia="宋体" w:cs="宋体"/>
          <w:szCs w:val="21"/>
        </w:rPr>
        <w:t>电 话：__________________</w:t>
      </w:r>
    </w:p>
    <w:p>
      <w:pPr>
        <w:spacing w:line="360" w:lineRule="auto"/>
        <w:ind w:firstLine="480"/>
        <w:rPr>
          <w:rFonts w:ascii="宋体" w:hAnsi="宋体" w:eastAsia="宋体" w:cs="宋体"/>
          <w:szCs w:val="21"/>
        </w:rPr>
      </w:pPr>
      <w:r>
        <w:rPr>
          <w:rFonts w:hint="eastAsia" w:ascii="宋体" w:hAnsi="宋体" w:eastAsia="宋体" w:cs="宋体"/>
          <w:szCs w:val="21"/>
        </w:rPr>
        <w:t>传 真：__________________，电子邮箱：__________________</w:t>
      </w:r>
    </w:p>
    <w:p>
      <w:pPr>
        <w:spacing w:line="360" w:lineRule="auto"/>
        <w:ind w:firstLine="480"/>
        <w:rPr>
          <w:rFonts w:ascii="宋体" w:hAnsi="宋体" w:eastAsia="宋体" w:cs="宋体"/>
          <w:szCs w:val="21"/>
        </w:rPr>
      </w:pPr>
      <w:r>
        <w:rPr>
          <w:rFonts w:hint="eastAsia" w:ascii="宋体" w:hAnsi="宋体" w:eastAsia="宋体" w:cs="宋体"/>
          <w:szCs w:val="21"/>
        </w:rPr>
        <w:t>代表姓名：__________________，职 务：__________________</w:t>
      </w:r>
    </w:p>
    <w:p>
      <w:pPr>
        <w:spacing w:line="360" w:lineRule="auto"/>
        <w:ind w:firstLine="480"/>
        <w:rPr>
          <w:rFonts w:ascii="宋体" w:hAnsi="宋体" w:eastAsia="宋体" w:cs="宋体"/>
          <w:szCs w:val="21"/>
        </w:rPr>
      </w:pPr>
    </w:p>
    <w:p>
      <w:pPr>
        <w:spacing w:line="360" w:lineRule="auto"/>
        <w:ind w:firstLine="480"/>
        <w:rPr>
          <w:rFonts w:ascii="宋体" w:hAnsi="宋体" w:eastAsia="宋体" w:cs="宋体"/>
          <w:szCs w:val="21"/>
        </w:rPr>
      </w:pPr>
    </w:p>
    <w:p>
      <w:pPr>
        <w:spacing w:line="360" w:lineRule="auto"/>
        <w:ind w:firstLine="480"/>
        <w:rPr>
          <w:rFonts w:ascii="宋体" w:hAnsi="宋体" w:eastAsia="宋体" w:cs="宋体"/>
          <w:szCs w:val="21"/>
        </w:rPr>
      </w:pPr>
    </w:p>
    <w:p>
      <w:pPr>
        <w:spacing w:line="360" w:lineRule="auto"/>
        <w:ind w:firstLine="480"/>
        <w:rPr>
          <w:rFonts w:ascii="宋体" w:hAnsi="宋体" w:eastAsia="宋体" w:cs="宋体"/>
          <w:szCs w:val="21"/>
        </w:rPr>
      </w:pPr>
    </w:p>
    <w:p>
      <w:pPr>
        <w:spacing w:line="360" w:lineRule="auto"/>
        <w:jc w:val="right"/>
        <w:rPr>
          <w:rFonts w:ascii="宋体" w:hAnsi="宋体" w:eastAsia="宋体" w:cs="宋体"/>
          <w:szCs w:val="21"/>
        </w:rPr>
      </w:pPr>
      <w:r>
        <w:rPr>
          <w:rFonts w:hint="eastAsia" w:ascii="宋体" w:hAnsi="宋体" w:eastAsia="宋体" w:cs="宋体"/>
          <w:szCs w:val="21"/>
        </w:rPr>
        <w:t>法定代表人或授权委托人（签字）：__________________</w:t>
      </w:r>
    </w:p>
    <w:p>
      <w:pPr>
        <w:spacing w:line="360" w:lineRule="auto"/>
        <w:jc w:val="right"/>
        <w:rPr>
          <w:rFonts w:ascii="宋体" w:hAnsi="宋体" w:eastAsia="宋体" w:cs="宋体"/>
          <w:szCs w:val="21"/>
        </w:rPr>
      </w:pPr>
      <w:r>
        <w:rPr>
          <w:rFonts w:hint="eastAsia" w:ascii="宋体" w:hAnsi="宋体" w:eastAsia="宋体" w:cs="宋体"/>
          <w:szCs w:val="21"/>
        </w:rPr>
        <w:t>加盖公章：__________________</w:t>
      </w:r>
    </w:p>
    <w:p>
      <w:pPr>
        <w:spacing w:line="360" w:lineRule="auto"/>
        <w:jc w:val="right"/>
        <w:rPr>
          <w:rFonts w:ascii="宋体" w:hAnsi="宋体" w:eastAsia="宋体" w:cs="宋体"/>
          <w:szCs w:val="21"/>
        </w:rPr>
      </w:pPr>
      <w:r>
        <w:rPr>
          <w:rFonts w:hint="eastAsia" w:ascii="宋体" w:hAnsi="宋体" w:eastAsia="宋体" w:cs="宋体"/>
          <w:szCs w:val="21"/>
        </w:rPr>
        <w:t xml:space="preserve"> 日  期：__________________</w:t>
      </w:r>
    </w:p>
    <w:p>
      <w:pPr>
        <w:spacing w:line="360" w:lineRule="auto"/>
        <w:ind w:firstLine="480"/>
        <w:rPr>
          <w:rFonts w:ascii="宋体" w:hAnsi="宋体" w:eastAsia="宋体" w:cs="宋体"/>
          <w:szCs w:val="21"/>
        </w:rPr>
      </w:pPr>
    </w:p>
    <w:p>
      <w:pPr>
        <w:spacing w:line="360" w:lineRule="auto"/>
        <w:rPr>
          <w:rFonts w:ascii="宋体" w:hAnsi="宋体" w:eastAsia="宋体" w:cs="宋体"/>
          <w:szCs w:val="21"/>
        </w:rPr>
      </w:pPr>
      <w:r>
        <w:rPr>
          <w:rFonts w:hint="eastAsia" w:ascii="宋体" w:hAnsi="宋体" w:eastAsia="宋体" w:cs="宋体"/>
          <w:szCs w:val="21"/>
        </w:rPr>
        <w:t xml:space="preserve"> </w:t>
      </w:r>
    </w:p>
    <w:p>
      <w:pPr>
        <w:spacing w:line="360" w:lineRule="auto"/>
        <w:rPr>
          <w:rFonts w:ascii="宋体" w:hAnsi="宋体" w:eastAsia="宋体" w:cs="宋体"/>
          <w:szCs w:val="21"/>
        </w:rPr>
      </w:pPr>
    </w:p>
    <w:p>
      <w:pPr>
        <w:spacing w:line="360" w:lineRule="auto"/>
        <w:rPr>
          <w:rFonts w:ascii="宋体" w:hAnsi="宋体" w:eastAsia="宋体" w:cs="宋体"/>
          <w:b/>
          <w:szCs w:val="21"/>
        </w:rPr>
      </w:pPr>
      <w:r>
        <w:rPr>
          <w:rFonts w:hint="eastAsia" w:ascii="宋体" w:hAnsi="宋体" w:eastAsia="宋体" w:cs="宋体"/>
          <w:b/>
          <w:szCs w:val="21"/>
        </w:rPr>
        <w:br w:type="page"/>
      </w:r>
    </w:p>
    <w:p>
      <w:pPr>
        <w:spacing w:line="360" w:lineRule="auto"/>
        <w:rPr>
          <w:rFonts w:ascii="宋体" w:hAnsi="宋体" w:eastAsia="宋体" w:cs="宋体"/>
          <w:b/>
          <w:sz w:val="24"/>
        </w:rPr>
      </w:pPr>
      <w:r>
        <w:rPr>
          <w:rFonts w:hint="eastAsia" w:ascii="宋体" w:hAnsi="宋体" w:eastAsia="宋体" w:cs="宋体"/>
          <w:b/>
          <w:sz w:val="24"/>
        </w:rPr>
        <w:t>格式二：</w:t>
      </w:r>
    </w:p>
    <w:p>
      <w:pPr>
        <w:spacing w:line="360" w:lineRule="auto"/>
        <w:jc w:val="center"/>
        <w:rPr>
          <w:rFonts w:ascii="宋体" w:hAnsi="宋体" w:eastAsia="宋体" w:cs="宋体"/>
          <w:b/>
          <w:sz w:val="24"/>
        </w:rPr>
      </w:pPr>
      <w:r>
        <w:rPr>
          <w:rFonts w:hint="eastAsia" w:ascii="宋体" w:hAnsi="宋体" w:eastAsia="宋体" w:cs="宋体"/>
          <w:b/>
          <w:sz w:val="24"/>
        </w:rPr>
        <w:t>首轮报价表</w:t>
      </w:r>
    </w:p>
    <w:p>
      <w:pPr>
        <w:spacing w:line="360" w:lineRule="auto"/>
        <w:ind w:firstLine="480"/>
        <w:rPr>
          <w:rFonts w:ascii="宋体" w:hAnsi="宋体" w:eastAsia="宋体" w:cs="宋体"/>
          <w:szCs w:val="21"/>
        </w:rPr>
      </w:pPr>
      <w:r>
        <w:rPr>
          <w:rFonts w:hint="eastAsia" w:ascii="宋体" w:hAnsi="宋体" w:eastAsia="宋体" w:cs="宋体"/>
          <w:szCs w:val="21"/>
        </w:rPr>
        <w:t>采购项目编号：</w:t>
      </w:r>
    </w:p>
    <w:p>
      <w:pPr>
        <w:spacing w:line="360" w:lineRule="auto"/>
        <w:ind w:firstLine="480"/>
        <w:rPr>
          <w:rFonts w:ascii="宋体" w:hAnsi="宋体" w:eastAsia="宋体" w:cs="宋体"/>
          <w:szCs w:val="21"/>
        </w:rPr>
      </w:pPr>
      <w:r>
        <w:rPr>
          <w:rFonts w:hint="eastAsia" w:ascii="宋体" w:hAnsi="宋体" w:eastAsia="宋体" w:cs="宋体"/>
          <w:szCs w:val="21"/>
        </w:rPr>
        <w:t>项目名称：</w:t>
      </w:r>
    </w:p>
    <w:p>
      <w:pPr>
        <w:spacing w:line="360" w:lineRule="auto"/>
        <w:ind w:firstLine="480"/>
        <w:rPr>
          <w:rFonts w:ascii="宋体" w:hAnsi="宋体" w:eastAsia="宋体" w:cs="宋体"/>
          <w:szCs w:val="21"/>
        </w:rPr>
      </w:pPr>
      <w:r>
        <w:rPr>
          <w:rFonts w:hint="eastAsia" w:ascii="宋体" w:hAnsi="宋体" w:eastAsia="宋体" w:cs="宋体"/>
          <w:szCs w:val="21"/>
        </w:rPr>
        <w:t>响应供应商名称：</w:t>
      </w:r>
    </w:p>
    <w:tbl>
      <w:tblPr>
        <w:tblStyle w:val="13"/>
        <w:tblW w:w="4995"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12"/>
        <w:gridCol w:w="2822"/>
        <w:gridCol w:w="1970"/>
        <w:gridCol w:w="1970"/>
        <w:gridCol w:w="197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65"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序号</w:t>
            </w:r>
          </w:p>
        </w:tc>
        <w:tc>
          <w:tcPr>
            <w:tcW w:w="1433"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采购项目名称/采购包名称</w:t>
            </w:r>
          </w:p>
        </w:tc>
        <w:tc>
          <w:tcPr>
            <w:tcW w:w="1000"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响应报价（元）</w:t>
            </w:r>
          </w:p>
        </w:tc>
        <w:tc>
          <w:tcPr>
            <w:tcW w:w="1000"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交货或服务期</w:t>
            </w:r>
          </w:p>
        </w:tc>
        <w:tc>
          <w:tcPr>
            <w:tcW w:w="1000"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交货或服务地点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65"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1</w:t>
            </w:r>
          </w:p>
        </w:tc>
        <w:tc>
          <w:tcPr>
            <w:tcW w:w="1433" w:type="pct"/>
            <w:vAlign w:val="center"/>
          </w:tcPr>
          <w:p>
            <w:pPr>
              <w:spacing w:line="360" w:lineRule="auto"/>
              <w:jc w:val="center"/>
              <w:rPr>
                <w:rFonts w:ascii="宋体" w:hAnsi="宋体" w:eastAsia="宋体" w:cs="宋体"/>
                <w:szCs w:val="21"/>
              </w:rPr>
            </w:pPr>
          </w:p>
        </w:tc>
        <w:tc>
          <w:tcPr>
            <w:tcW w:w="1000" w:type="pct"/>
            <w:vAlign w:val="center"/>
          </w:tcPr>
          <w:p>
            <w:pPr>
              <w:spacing w:line="360" w:lineRule="auto"/>
              <w:jc w:val="center"/>
              <w:rPr>
                <w:rFonts w:ascii="宋体" w:hAnsi="宋体" w:eastAsia="宋体" w:cs="宋体"/>
                <w:szCs w:val="21"/>
              </w:rPr>
            </w:pPr>
          </w:p>
        </w:tc>
        <w:tc>
          <w:tcPr>
            <w:tcW w:w="1000" w:type="pct"/>
            <w:vAlign w:val="center"/>
          </w:tcPr>
          <w:p>
            <w:pPr>
              <w:spacing w:line="360" w:lineRule="auto"/>
              <w:jc w:val="center"/>
              <w:rPr>
                <w:rFonts w:ascii="宋体" w:hAnsi="宋体" w:eastAsia="宋体" w:cs="宋体"/>
                <w:szCs w:val="21"/>
              </w:rPr>
            </w:pPr>
          </w:p>
        </w:tc>
        <w:tc>
          <w:tcPr>
            <w:tcW w:w="1000" w:type="pct"/>
            <w:vAlign w:val="center"/>
          </w:tcPr>
          <w:p>
            <w:pPr>
              <w:spacing w:line="360" w:lineRule="auto"/>
              <w:jc w:val="center"/>
              <w:rPr>
                <w:rFonts w:ascii="宋体" w:hAnsi="宋体" w:eastAsia="宋体" w:cs="宋体"/>
                <w:szCs w:val="21"/>
              </w:rPr>
            </w:pPr>
          </w:p>
        </w:tc>
      </w:tr>
    </w:tbl>
    <w:p>
      <w:pPr>
        <w:spacing w:line="360" w:lineRule="auto"/>
        <w:jc w:val="right"/>
        <w:rPr>
          <w:rFonts w:ascii="宋体" w:hAnsi="宋体" w:eastAsia="宋体" w:cs="宋体"/>
          <w:szCs w:val="21"/>
        </w:rPr>
      </w:pPr>
    </w:p>
    <w:p>
      <w:pPr>
        <w:spacing w:line="360" w:lineRule="auto"/>
        <w:jc w:val="right"/>
        <w:rPr>
          <w:rFonts w:ascii="宋体" w:hAnsi="宋体" w:eastAsia="宋体" w:cs="宋体"/>
          <w:szCs w:val="21"/>
        </w:rPr>
      </w:pPr>
      <w:r>
        <w:rPr>
          <w:rFonts w:hint="eastAsia" w:ascii="宋体" w:hAnsi="宋体" w:eastAsia="宋体" w:cs="宋体"/>
          <w:szCs w:val="21"/>
        </w:rPr>
        <w:t xml:space="preserve"> 供应商名称（盖章）：__________________</w:t>
      </w:r>
    </w:p>
    <w:p>
      <w:pPr>
        <w:spacing w:line="360" w:lineRule="auto"/>
        <w:ind w:firstLine="480"/>
        <w:jc w:val="right"/>
        <w:rPr>
          <w:rFonts w:ascii="宋体" w:hAnsi="宋体" w:eastAsia="宋体" w:cs="宋体"/>
          <w:szCs w:val="21"/>
        </w:rPr>
      </w:pPr>
      <w:r>
        <w:rPr>
          <w:rFonts w:hint="eastAsia" w:ascii="宋体" w:hAnsi="宋体" w:eastAsia="宋体" w:cs="宋体"/>
          <w:szCs w:val="21"/>
        </w:rPr>
        <w:t xml:space="preserve"> 日  期：__________________</w:t>
      </w:r>
    </w:p>
    <w:p>
      <w:pPr>
        <w:spacing w:line="360" w:lineRule="auto"/>
        <w:rPr>
          <w:rFonts w:ascii="宋体" w:hAnsi="宋体" w:eastAsia="宋体" w:cs="宋体"/>
          <w:szCs w:val="21"/>
        </w:rPr>
      </w:pPr>
      <w:r>
        <w:rPr>
          <w:rFonts w:hint="eastAsia" w:ascii="宋体" w:hAnsi="宋体" w:eastAsia="宋体" w:cs="宋体"/>
          <w:szCs w:val="21"/>
        </w:rPr>
        <w:t xml:space="preserve"> </w:t>
      </w:r>
    </w:p>
    <w:p>
      <w:pPr>
        <w:spacing w:line="360" w:lineRule="auto"/>
        <w:rPr>
          <w:rFonts w:ascii="宋体" w:hAnsi="宋体" w:eastAsia="宋体" w:cs="宋体"/>
          <w:szCs w:val="21"/>
        </w:rPr>
      </w:pPr>
    </w:p>
    <w:p>
      <w:pPr>
        <w:spacing w:line="360" w:lineRule="auto"/>
        <w:rPr>
          <w:rFonts w:ascii="宋体" w:hAnsi="宋体" w:eastAsia="宋体" w:cs="宋体"/>
          <w:b/>
          <w:szCs w:val="21"/>
        </w:rPr>
      </w:pPr>
      <w:r>
        <w:rPr>
          <w:rFonts w:hint="eastAsia" w:ascii="宋体" w:hAnsi="宋体" w:eastAsia="宋体" w:cs="宋体"/>
          <w:b/>
          <w:szCs w:val="21"/>
        </w:rPr>
        <w:br w:type="page"/>
      </w:r>
    </w:p>
    <w:p>
      <w:pPr>
        <w:spacing w:line="360" w:lineRule="auto"/>
        <w:rPr>
          <w:rFonts w:ascii="宋体" w:hAnsi="宋体" w:eastAsia="宋体" w:cs="宋体"/>
          <w:b/>
          <w:sz w:val="24"/>
        </w:rPr>
      </w:pPr>
      <w:r>
        <w:rPr>
          <w:rFonts w:hint="eastAsia" w:ascii="宋体" w:hAnsi="宋体" w:eastAsia="宋体" w:cs="宋体"/>
          <w:b/>
          <w:sz w:val="24"/>
        </w:rPr>
        <w:t>格式三：</w:t>
      </w:r>
    </w:p>
    <w:p>
      <w:pPr>
        <w:spacing w:line="360" w:lineRule="auto"/>
        <w:jc w:val="center"/>
        <w:rPr>
          <w:rFonts w:ascii="宋体" w:hAnsi="宋体" w:eastAsia="宋体" w:cs="宋体"/>
          <w:b/>
          <w:sz w:val="24"/>
        </w:rPr>
      </w:pPr>
      <w:r>
        <w:rPr>
          <w:rFonts w:hint="eastAsia" w:ascii="宋体" w:hAnsi="宋体" w:eastAsia="宋体" w:cs="宋体"/>
          <w:b/>
          <w:sz w:val="24"/>
        </w:rPr>
        <w:t>分项报价表</w:t>
      </w:r>
    </w:p>
    <w:p>
      <w:pPr>
        <w:spacing w:line="360" w:lineRule="auto"/>
        <w:ind w:firstLine="480"/>
        <w:rPr>
          <w:rFonts w:ascii="宋体" w:hAnsi="宋体" w:eastAsia="宋体" w:cs="宋体"/>
          <w:szCs w:val="21"/>
        </w:rPr>
      </w:pPr>
      <w:r>
        <w:rPr>
          <w:rFonts w:hint="eastAsia" w:ascii="宋体" w:hAnsi="宋体" w:eastAsia="宋体" w:cs="宋体"/>
          <w:szCs w:val="21"/>
        </w:rPr>
        <w:t>采购项目编号：</w:t>
      </w:r>
    </w:p>
    <w:p>
      <w:pPr>
        <w:spacing w:line="360" w:lineRule="auto"/>
        <w:ind w:firstLine="480"/>
        <w:rPr>
          <w:rFonts w:ascii="宋体" w:hAnsi="宋体" w:eastAsia="宋体" w:cs="宋体"/>
          <w:szCs w:val="21"/>
        </w:rPr>
      </w:pPr>
      <w:r>
        <w:rPr>
          <w:rFonts w:hint="eastAsia" w:ascii="宋体" w:hAnsi="宋体" w:eastAsia="宋体" w:cs="宋体"/>
          <w:szCs w:val="21"/>
        </w:rPr>
        <w:t>项目名称：</w:t>
      </w:r>
    </w:p>
    <w:p>
      <w:pPr>
        <w:spacing w:line="360" w:lineRule="auto"/>
        <w:ind w:firstLine="480"/>
        <w:rPr>
          <w:rFonts w:ascii="宋体" w:hAnsi="宋体" w:eastAsia="宋体" w:cs="宋体"/>
          <w:szCs w:val="21"/>
        </w:rPr>
      </w:pPr>
      <w:r>
        <w:rPr>
          <w:rFonts w:hint="eastAsia" w:ascii="宋体" w:hAnsi="宋体" w:eastAsia="宋体" w:cs="宋体"/>
          <w:szCs w:val="21"/>
        </w:rPr>
        <w:t>响应供应商名称：</w:t>
      </w:r>
    </w:p>
    <w:p>
      <w:pPr>
        <w:spacing w:line="360" w:lineRule="auto"/>
        <w:ind w:firstLine="480"/>
        <w:rPr>
          <w:rFonts w:ascii="宋体" w:hAnsi="宋体" w:eastAsia="宋体" w:cs="宋体"/>
          <w:szCs w:val="21"/>
        </w:rPr>
      </w:pPr>
      <w:r>
        <w:rPr>
          <w:rFonts w:hint="eastAsia" w:ascii="宋体" w:hAnsi="宋体" w:eastAsia="宋体" w:cs="宋体"/>
          <w:szCs w:val="21"/>
        </w:rPr>
        <w:t>采购包：</w:t>
      </w:r>
    </w:p>
    <w:tbl>
      <w:tblPr>
        <w:tblStyle w:val="13"/>
        <w:tblW w:w="4997"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84"/>
        <w:gridCol w:w="984"/>
        <w:gridCol w:w="985"/>
        <w:gridCol w:w="985"/>
        <w:gridCol w:w="985"/>
        <w:gridCol w:w="985"/>
        <w:gridCol w:w="985"/>
        <w:gridCol w:w="985"/>
        <w:gridCol w:w="985"/>
        <w:gridCol w:w="98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500"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品目号</w:t>
            </w:r>
          </w:p>
        </w:tc>
        <w:tc>
          <w:tcPr>
            <w:tcW w:w="500"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序号</w:t>
            </w:r>
          </w:p>
        </w:tc>
        <w:tc>
          <w:tcPr>
            <w:tcW w:w="500"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服务名称</w:t>
            </w:r>
          </w:p>
        </w:tc>
        <w:tc>
          <w:tcPr>
            <w:tcW w:w="500"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服务范围</w:t>
            </w:r>
          </w:p>
        </w:tc>
        <w:tc>
          <w:tcPr>
            <w:tcW w:w="500"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服务要求</w:t>
            </w:r>
          </w:p>
        </w:tc>
        <w:tc>
          <w:tcPr>
            <w:tcW w:w="500"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服务期限</w:t>
            </w:r>
          </w:p>
        </w:tc>
        <w:tc>
          <w:tcPr>
            <w:tcW w:w="500"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服务标准</w:t>
            </w:r>
          </w:p>
        </w:tc>
        <w:tc>
          <w:tcPr>
            <w:tcW w:w="500"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单价</w:t>
            </w:r>
          </w:p>
        </w:tc>
        <w:tc>
          <w:tcPr>
            <w:tcW w:w="500"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数量</w:t>
            </w:r>
          </w:p>
        </w:tc>
        <w:tc>
          <w:tcPr>
            <w:tcW w:w="500"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总价</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00"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1</w:t>
            </w:r>
          </w:p>
        </w:tc>
        <w:tc>
          <w:tcPr>
            <w:tcW w:w="500" w:type="pct"/>
            <w:vAlign w:val="center"/>
          </w:tcPr>
          <w:p>
            <w:pPr>
              <w:spacing w:line="360" w:lineRule="auto"/>
              <w:jc w:val="center"/>
              <w:rPr>
                <w:rFonts w:ascii="宋体" w:hAnsi="宋体" w:eastAsia="宋体" w:cs="宋体"/>
                <w:szCs w:val="21"/>
              </w:rPr>
            </w:pPr>
          </w:p>
        </w:tc>
        <w:tc>
          <w:tcPr>
            <w:tcW w:w="500" w:type="pct"/>
            <w:vAlign w:val="center"/>
          </w:tcPr>
          <w:p>
            <w:pPr>
              <w:spacing w:line="360" w:lineRule="auto"/>
              <w:jc w:val="center"/>
              <w:rPr>
                <w:rFonts w:ascii="宋体" w:hAnsi="宋体" w:eastAsia="宋体" w:cs="宋体"/>
                <w:szCs w:val="21"/>
              </w:rPr>
            </w:pPr>
          </w:p>
        </w:tc>
        <w:tc>
          <w:tcPr>
            <w:tcW w:w="500" w:type="pct"/>
            <w:vAlign w:val="center"/>
          </w:tcPr>
          <w:p>
            <w:pPr>
              <w:spacing w:line="360" w:lineRule="auto"/>
              <w:jc w:val="center"/>
              <w:rPr>
                <w:rFonts w:ascii="宋体" w:hAnsi="宋体" w:eastAsia="宋体" w:cs="宋体"/>
                <w:szCs w:val="21"/>
              </w:rPr>
            </w:pPr>
          </w:p>
        </w:tc>
        <w:tc>
          <w:tcPr>
            <w:tcW w:w="500" w:type="pct"/>
            <w:vAlign w:val="center"/>
          </w:tcPr>
          <w:p>
            <w:pPr>
              <w:spacing w:line="360" w:lineRule="auto"/>
              <w:jc w:val="center"/>
              <w:rPr>
                <w:rFonts w:ascii="宋体" w:hAnsi="宋体" w:eastAsia="宋体" w:cs="宋体"/>
                <w:szCs w:val="21"/>
              </w:rPr>
            </w:pPr>
          </w:p>
        </w:tc>
        <w:tc>
          <w:tcPr>
            <w:tcW w:w="500" w:type="pct"/>
            <w:vAlign w:val="center"/>
          </w:tcPr>
          <w:p>
            <w:pPr>
              <w:spacing w:line="360" w:lineRule="auto"/>
              <w:jc w:val="center"/>
              <w:rPr>
                <w:rFonts w:ascii="宋体" w:hAnsi="宋体" w:eastAsia="宋体" w:cs="宋体"/>
                <w:szCs w:val="21"/>
              </w:rPr>
            </w:pPr>
          </w:p>
        </w:tc>
        <w:tc>
          <w:tcPr>
            <w:tcW w:w="500" w:type="pct"/>
            <w:vAlign w:val="center"/>
          </w:tcPr>
          <w:p>
            <w:pPr>
              <w:spacing w:line="360" w:lineRule="auto"/>
              <w:jc w:val="center"/>
              <w:rPr>
                <w:rFonts w:ascii="宋体" w:hAnsi="宋体" w:eastAsia="宋体" w:cs="宋体"/>
                <w:szCs w:val="21"/>
              </w:rPr>
            </w:pPr>
          </w:p>
        </w:tc>
        <w:tc>
          <w:tcPr>
            <w:tcW w:w="500" w:type="pct"/>
            <w:vAlign w:val="center"/>
          </w:tcPr>
          <w:p>
            <w:pPr>
              <w:spacing w:line="360" w:lineRule="auto"/>
              <w:jc w:val="center"/>
              <w:rPr>
                <w:rFonts w:ascii="宋体" w:hAnsi="宋体" w:eastAsia="宋体" w:cs="宋体"/>
                <w:szCs w:val="21"/>
              </w:rPr>
            </w:pPr>
          </w:p>
        </w:tc>
        <w:tc>
          <w:tcPr>
            <w:tcW w:w="500" w:type="pct"/>
            <w:vAlign w:val="center"/>
          </w:tcPr>
          <w:p>
            <w:pPr>
              <w:spacing w:line="360" w:lineRule="auto"/>
              <w:jc w:val="center"/>
              <w:rPr>
                <w:rFonts w:ascii="宋体" w:hAnsi="宋体" w:eastAsia="宋体" w:cs="宋体"/>
                <w:szCs w:val="21"/>
              </w:rPr>
            </w:pPr>
          </w:p>
        </w:tc>
        <w:tc>
          <w:tcPr>
            <w:tcW w:w="500" w:type="pct"/>
            <w:vAlign w:val="center"/>
          </w:tcPr>
          <w:p>
            <w:pPr>
              <w:spacing w:line="360" w:lineRule="auto"/>
              <w:jc w:val="center"/>
              <w:rPr>
                <w:rFonts w:ascii="宋体" w:hAnsi="宋体" w:eastAsia="宋体" w:cs="宋体"/>
                <w:szCs w:val="21"/>
              </w:rPr>
            </w:pPr>
          </w:p>
        </w:tc>
      </w:tr>
    </w:tbl>
    <w:p>
      <w:pPr>
        <w:spacing w:line="360" w:lineRule="auto"/>
        <w:jc w:val="right"/>
        <w:rPr>
          <w:rFonts w:ascii="宋体" w:hAnsi="宋体" w:eastAsia="宋体" w:cs="宋体"/>
          <w:szCs w:val="21"/>
        </w:rPr>
      </w:pPr>
    </w:p>
    <w:p>
      <w:pPr>
        <w:spacing w:line="360" w:lineRule="auto"/>
        <w:jc w:val="right"/>
        <w:rPr>
          <w:rFonts w:ascii="宋体" w:hAnsi="宋体" w:eastAsia="宋体" w:cs="宋体"/>
          <w:szCs w:val="21"/>
        </w:rPr>
      </w:pPr>
      <w:r>
        <w:rPr>
          <w:rFonts w:hint="eastAsia" w:ascii="宋体" w:hAnsi="宋体" w:eastAsia="宋体" w:cs="宋体"/>
          <w:szCs w:val="21"/>
        </w:rPr>
        <w:t xml:space="preserve"> 供应商名称（盖章）：__________________</w:t>
      </w:r>
    </w:p>
    <w:p>
      <w:pPr>
        <w:spacing w:line="360" w:lineRule="auto"/>
        <w:ind w:firstLine="480"/>
        <w:jc w:val="right"/>
        <w:rPr>
          <w:rFonts w:ascii="宋体" w:hAnsi="宋体" w:eastAsia="宋体" w:cs="宋体"/>
          <w:szCs w:val="21"/>
        </w:rPr>
      </w:pPr>
      <w:r>
        <w:rPr>
          <w:rFonts w:hint="eastAsia" w:ascii="宋体" w:hAnsi="宋体" w:eastAsia="宋体" w:cs="宋体"/>
          <w:szCs w:val="21"/>
        </w:rPr>
        <w:t xml:space="preserve"> 日  期：__________________</w:t>
      </w:r>
    </w:p>
    <w:p>
      <w:pPr>
        <w:spacing w:line="360" w:lineRule="auto"/>
        <w:rPr>
          <w:rFonts w:ascii="宋体" w:hAnsi="宋体" w:eastAsia="宋体" w:cs="宋体"/>
          <w:szCs w:val="21"/>
        </w:rPr>
      </w:pPr>
      <w:r>
        <w:rPr>
          <w:rFonts w:hint="eastAsia" w:ascii="宋体" w:hAnsi="宋体" w:eastAsia="宋体" w:cs="宋体"/>
          <w:szCs w:val="21"/>
        </w:rPr>
        <w:t xml:space="preserve"> </w:t>
      </w:r>
    </w:p>
    <w:p>
      <w:pPr>
        <w:spacing w:line="360" w:lineRule="auto"/>
        <w:rPr>
          <w:rFonts w:ascii="宋体" w:hAnsi="宋体" w:eastAsia="宋体" w:cs="宋体"/>
          <w:szCs w:val="21"/>
        </w:rPr>
      </w:pPr>
    </w:p>
    <w:p>
      <w:pPr>
        <w:spacing w:line="360" w:lineRule="auto"/>
        <w:rPr>
          <w:rFonts w:ascii="宋体" w:hAnsi="宋体" w:eastAsia="宋体" w:cs="宋体"/>
          <w:b/>
          <w:szCs w:val="21"/>
        </w:rPr>
      </w:pPr>
      <w:r>
        <w:rPr>
          <w:rFonts w:hint="eastAsia" w:ascii="宋体" w:hAnsi="宋体" w:eastAsia="宋体" w:cs="宋体"/>
          <w:b/>
          <w:szCs w:val="21"/>
        </w:rPr>
        <w:br w:type="page"/>
      </w:r>
    </w:p>
    <w:p>
      <w:pPr>
        <w:spacing w:line="360" w:lineRule="auto"/>
        <w:rPr>
          <w:rFonts w:ascii="宋体" w:hAnsi="宋体" w:eastAsia="宋体" w:cs="宋体"/>
          <w:b/>
          <w:sz w:val="24"/>
        </w:rPr>
      </w:pPr>
      <w:r>
        <w:rPr>
          <w:rFonts w:hint="eastAsia" w:ascii="宋体" w:hAnsi="宋体" w:eastAsia="宋体" w:cs="宋体"/>
          <w:b/>
          <w:sz w:val="24"/>
        </w:rPr>
        <w:t>格式四：</w:t>
      </w:r>
    </w:p>
    <w:p>
      <w:pPr>
        <w:spacing w:line="360" w:lineRule="auto"/>
        <w:jc w:val="center"/>
        <w:rPr>
          <w:rFonts w:ascii="宋体" w:hAnsi="宋体" w:eastAsia="宋体" w:cs="宋体"/>
          <w:b/>
          <w:sz w:val="24"/>
        </w:rPr>
      </w:pPr>
      <w:r>
        <w:rPr>
          <w:rFonts w:hint="eastAsia" w:ascii="宋体" w:hAnsi="宋体" w:eastAsia="宋体" w:cs="宋体"/>
          <w:b/>
          <w:sz w:val="24"/>
        </w:rPr>
        <w:t>政策适用性说明</w:t>
      </w:r>
    </w:p>
    <w:p>
      <w:pPr>
        <w:spacing w:line="360" w:lineRule="auto"/>
        <w:ind w:firstLine="480"/>
        <w:rPr>
          <w:rFonts w:ascii="宋体" w:hAnsi="宋体" w:eastAsia="宋体" w:cs="宋体"/>
          <w:szCs w:val="21"/>
        </w:rPr>
      </w:pPr>
      <w:r>
        <w:rPr>
          <w:rFonts w:hint="eastAsia" w:ascii="宋体" w:hAnsi="宋体" w:eastAsia="宋体" w:cs="宋体"/>
          <w:szCs w:val="21"/>
        </w:rPr>
        <w:t>按照政府采购有关政策的要求，在本次的技术方案中，采用符合政策的小型或微型企业产品、节能产品、环境标志产品，主要产品与核心技术介绍说明如下：</w:t>
      </w:r>
    </w:p>
    <w:tbl>
      <w:tblPr>
        <w:tblStyle w:val="13"/>
        <w:tblW w:w="4996"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230"/>
        <w:gridCol w:w="1230"/>
        <w:gridCol w:w="1231"/>
        <w:gridCol w:w="1231"/>
        <w:gridCol w:w="1231"/>
        <w:gridCol w:w="1231"/>
        <w:gridCol w:w="1231"/>
        <w:gridCol w:w="123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25"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序号</w:t>
            </w:r>
          </w:p>
        </w:tc>
        <w:tc>
          <w:tcPr>
            <w:tcW w:w="625"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主要产品/技术名称（规格型号、注册商标）</w:t>
            </w:r>
          </w:p>
        </w:tc>
        <w:tc>
          <w:tcPr>
            <w:tcW w:w="625"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制造商（开发商）</w:t>
            </w:r>
          </w:p>
        </w:tc>
        <w:tc>
          <w:tcPr>
            <w:tcW w:w="625"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制造商企业类型</w:t>
            </w:r>
          </w:p>
        </w:tc>
        <w:tc>
          <w:tcPr>
            <w:tcW w:w="625"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节能产品</w:t>
            </w:r>
          </w:p>
        </w:tc>
        <w:tc>
          <w:tcPr>
            <w:tcW w:w="625"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环境标志产品</w:t>
            </w:r>
          </w:p>
        </w:tc>
        <w:tc>
          <w:tcPr>
            <w:tcW w:w="625"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认证证书编号</w:t>
            </w:r>
          </w:p>
        </w:tc>
        <w:tc>
          <w:tcPr>
            <w:tcW w:w="625"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该产品报价在总报价中占比（%）</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25"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1</w:t>
            </w:r>
          </w:p>
        </w:tc>
        <w:tc>
          <w:tcPr>
            <w:tcW w:w="625" w:type="pct"/>
            <w:vAlign w:val="center"/>
          </w:tcPr>
          <w:p>
            <w:pPr>
              <w:spacing w:line="360" w:lineRule="auto"/>
              <w:jc w:val="center"/>
              <w:rPr>
                <w:rFonts w:ascii="宋体" w:hAnsi="宋体" w:eastAsia="宋体" w:cs="宋体"/>
                <w:szCs w:val="21"/>
              </w:rPr>
            </w:pPr>
          </w:p>
        </w:tc>
        <w:tc>
          <w:tcPr>
            <w:tcW w:w="625" w:type="pct"/>
            <w:vAlign w:val="center"/>
          </w:tcPr>
          <w:p>
            <w:pPr>
              <w:spacing w:line="360" w:lineRule="auto"/>
              <w:jc w:val="center"/>
              <w:rPr>
                <w:rFonts w:ascii="宋体" w:hAnsi="宋体" w:eastAsia="宋体" w:cs="宋体"/>
                <w:szCs w:val="21"/>
              </w:rPr>
            </w:pPr>
          </w:p>
        </w:tc>
        <w:tc>
          <w:tcPr>
            <w:tcW w:w="625" w:type="pct"/>
            <w:vAlign w:val="center"/>
          </w:tcPr>
          <w:p>
            <w:pPr>
              <w:spacing w:line="360" w:lineRule="auto"/>
              <w:jc w:val="center"/>
              <w:rPr>
                <w:rFonts w:ascii="宋体" w:hAnsi="宋体" w:eastAsia="宋体" w:cs="宋体"/>
                <w:szCs w:val="21"/>
              </w:rPr>
            </w:pPr>
          </w:p>
        </w:tc>
        <w:tc>
          <w:tcPr>
            <w:tcW w:w="625" w:type="pct"/>
            <w:vAlign w:val="center"/>
          </w:tcPr>
          <w:p>
            <w:pPr>
              <w:spacing w:line="360" w:lineRule="auto"/>
              <w:jc w:val="center"/>
              <w:rPr>
                <w:rFonts w:ascii="宋体" w:hAnsi="宋体" w:eastAsia="宋体" w:cs="宋体"/>
                <w:szCs w:val="21"/>
              </w:rPr>
            </w:pPr>
          </w:p>
        </w:tc>
        <w:tc>
          <w:tcPr>
            <w:tcW w:w="625" w:type="pct"/>
            <w:vAlign w:val="center"/>
          </w:tcPr>
          <w:p>
            <w:pPr>
              <w:spacing w:line="360" w:lineRule="auto"/>
              <w:jc w:val="center"/>
              <w:rPr>
                <w:rFonts w:ascii="宋体" w:hAnsi="宋体" w:eastAsia="宋体" w:cs="宋体"/>
                <w:szCs w:val="21"/>
              </w:rPr>
            </w:pPr>
          </w:p>
        </w:tc>
        <w:tc>
          <w:tcPr>
            <w:tcW w:w="625" w:type="pct"/>
            <w:vAlign w:val="center"/>
          </w:tcPr>
          <w:p>
            <w:pPr>
              <w:spacing w:line="360" w:lineRule="auto"/>
              <w:jc w:val="center"/>
              <w:rPr>
                <w:rFonts w:ascii="宋体" w:hAnsi="宋体" w:eastAsia="宋体" w:cs="宋体"/>
                <w:szCs w:val="21"/>
              </w:rPr>
            </w:pPr>
          </w:p>
        </w:tc>
        <w:tc>
          <w:tcPr>
            <w:tcW w:w="625" w:type="pct"/>
            <w:vAlign w:val="center"/>
          </w:tcPr>
          <w:p>
            <w:pPr>
              <w:spacing w:line="360" w:lineRule="auto"/>
              <w:jc w:val="center"/>
              <w:rPr>
                <w:rFonts w:ascii="宋体" w:hAnsi="宋体" w:eastAsia="宋体" w:cs="宋体"/>
                <w:szCs w:val="21"/>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25"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2</w:t>
            </w:r>
          </w:p>
        </w:tc>
        <w:tc>
          <w:tcPr>
            <w:tcW w:w="625" w:type="pct"/>
            <w:vAlign w:val="center"/>
          </w:tcPr>
          <w:p>
            <w:pPr>
              <w:spacing w:line="360" w:lineRule="auto"/>
              <w:jc w:val="center"/>
              <w:rPr>
                <w:rFonts w:ascii="宋体" w:hAnsi="宋体" w:eastAsia="宋体" w:cs="宋体"/>
                <w:szCs w:val="21"/>
              </w:rPr>
            </w:pPr>
          </w:p>
        </w:tc>
        <w:tc>
          <w:tcPr>
            <w:tcW w:w="625" w:type="pct"/>
            <w:vAlign w:val="center"/>
          </w:tcPr>
          <w:p>
            <w:pPr>
              <w:spacing w:line="360" w:lineRule="auto"/>
              <w:jc w:val="center"/>
              <w:rPr>
                <w:rFonts w:ascii="宋体" w:hAnsi="宋体" w:eastAsia="宋体" w:cs="宋体"/>
                <w:szCs w:val="21"/>
              </w:rPr>
            </w:pPr>
          </w:p>
        </w:tc>
        <w:tc>
          <w:tcPr>
            <w:tcW w:w="625" w:type="pct"/>
            <w:vAlign w:val="center"/>
          </w:tcPr>
          <w:p>
            <w:pPr>
              <w:spacing w:line="360" w:lineRule="auto"/>
              <w:jc w:val="center"/>
              <w:rPr>
                <w:rFonts w:ascii="宋体" w:hAnsi="宋体" w:eastAsia="宋体" w:cs="宋体"/>
                <w:szCs w:val="21"/>
              </w:rPr>
            </w:pPr>
          </w:p>
        </w:tc>
        <w:tc>
          <w:tcPr>
            <w:tcW w:w="625" w:type="pct"/>
            <w:vAlign w:val="center"/>
          </w:tcPr>
          <w:p>
            <w:pPr>
              <w:spacing w:line="360" w:lineRule="auto"/>
              <w:jc w:val="center"/>
              <w:rPr>
                <w:rFonts w:ascii="宋体" w:hAnsi="宋体" w:eastAsia="宋体" w:cs="宋体"/>
                <w:szCs w:val="21"/>
              </w:rPr>
            </w:pPr>
          </w:p>
        </w:tc>
        <w:tc>
          <w:tcPr>
            <w:tcW w:w="625" w:type="pct"/>
            <w:vAlign w:val="center"/>
          </w:tcPr>
          <w:p>
            <w:pPr>
              <w:spacing w:line="360" w:lineRule="auto"/>
              <w:jc w:val="center"/>
              <w:rPr>
                <w:rFonts w:ascii="宋体" w:hAnsi="宋体" w:eastAsia="宋体" w:cs="宋体"/>
                <w:szCs w:val="21"/>
              </w:rPr>
            </w:pPr>
          </w:p>
        </w:tc>
        <w:tc>
          <w:tcPr>
            <w:tcW w:w="625" w:type="pct"/>
            <w:vAlign w:val="center"/>
          </w:tcPr>
          <w:p>
            <w:pPr>
              <w:spacing w:line="360" w:lineRule="auto"/>
              <w:jc w:val="center"/>
              <w:rPr>
                <w:rFonts w:ascii="宋体" w:hAnsi="宋体" w:eastAsia="宋体" w:cs="宋体"/>
                <w:szCs w:val="21"/>
              </w:rPr>
            </w:pPr>
          </w:p>
        </w:tc>
        <w:tc>
          <w:tcPr>
            <w:tcW w:w="625" w:type="pct"/>
            <w:vAlign w:val="center"/>
          </w:tcPr>
          <w:p>
            <w:pPr>
              <w:spacing w:line="360" w:lineRule="auto"/>
              <w:jc w:val="center"/>
              <w:rPr>
                <w:rFonts w:ascii="宋体" w:hAnsi="宋体" w:eastAsia="宋体" w:cs="宋体"/>
                <w:szCs w:val="21"/>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25"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3</w:t>
            </w:r>
          </w:p>
        </w:tc>
        <w:tc>
          <w:tcPr>
            <w:tcW w:w="625" w:type="pct"/>
            <w:vAlign w:val="center"/>
          </w:tcPr>
          <w:p>
            <w:pPr>
              <w:spacing w:line="360" w:lineRule="auto"/>
              <w:jc w:val="center"/>
              <w:rPr>
                <w:rFonts w:ascii="宋体" w:hAnsi="宋体" w:eastAsia="宋体" w:cs="宋体"/>
                <w:szCs w:val="21"/>
              </w:rPr>
            </w:pPr>
          </w:p>
        </w:tc>
        <w:tc>
          <w:tcPr>
            <w:tcW w:w="625" w:type="pct"/>
            <w:vAlign w:val="center"/>
          </w:tcPr>
          <w:p>
            <w:pPr>
              <w:spacing w:line="360" w:lineRule="auto"/>
              <w:jc w:val="center"/>
              <w:rPr>
                <w:rFonts w:ascii="宋体" w:hAnsi="宋体" w:eastAsia="宋体" w:cs="宋体"/>
                <w:szCs w:val="21"/>
              </w:rPr>
            </w:pPr>
          </w:p>
        </w:tc>
        <w:tc>
          <w:tcPr>
            <w:tcW w:w="625" w:type="pct"/>
            <w:vAlign w:val="center"/>
          </w:tcPr>
          <w:p>
            <w:pPr>
              <w:spacing w:line="360" w:lineRule="auto"/>
              <w:jc w:val="center"/>
              <w:rPr>
                <w:rFonts w:ascii="宋体" w:hAnsi="宋体" w:eastAsia="宋体" w:cs="宋体"/>
                <w:szCs w:val="21"/>
              </w:rPr>
            </w:pPr>
          </w:p>
        </w:tc>
        <w:tc>
          <w:tcPr>
            <w:tcW w:w="625" w:type="pct"/>
            <w:vAlign w:val="center"/>
          </w:tcPr>
          <w:p>
            <w:pPr>
              <w:spacing w:line="360" w:lineRule="auto"/>
              <w:jc w:val="center"/>
              <w:rPr>
                <w:rFonts w:ascii="宋体" w:hAnsi="宋体" w:eastAsia="宋体" w:cs="宋体"/>
                <w:szCs w:val="21"/>
              </w:rPr>
            </w:pPr>
          </w:p>
        </w:tc>
        <w:tc>
          <w:tcPr>
            <w:tcW w:w="625" w:type="pct"/>
            <w:vAlign w:val="center"/>
          </w:tcPr>
          <w:p>
            <w:pPr>
              <w:spacing w:line="360" w:lineRule="auto"/>
              <w:jc w:val="center"/>
              <w:rPr>
                <w:rFonts w:ascii="宋体" w:hAnsi="宋体" w:eastAsia="宋体" w:cs="宋体"/>
                <w:szCs w:val="21"/>
              </w:rPr>
            </w:pPr>
          </w:p>
        </w:tc>
        <w:tc>
          <w:tcPr>
            <w:tcW w:w="625" w:type="pct"/>
            <w:vAlign w:val="center"/>
          </w:tcPr>
          <w:p>
            <w:pPr>
              <w:spacing w:line="360" w:lineRule="auto"/>
              <w:jc w:val="center"/>
              <w:rPr>
                <w:rFonts w:ascii="宋体" w:hAnsi="宋体" w:eastAsia="宋体" w:cs="宋体"/>
                <w:szCs w:val="21"/>
              </w:rPr>
            </w:pPr>
          </w:p>
        </w:tc>
        <w:tc>
          <w:tcPr>
            <w:tcW w:w="625" w:type="pct"/>
            <w:vAlign w:val="center"/>
          </w:tcPr>
          <w:p>
            <w:pPr>
              <w:spacing w:line="360" w:lineRule="auto"/>
              <w:jc w:val="center"/>
              <w:rPr>
                <w:rFonts w:ascii="宋体" w:hAnsi="宋体" w:eastAsia="宋体" w:cs="宋体"/>
                <w:szCs w:val="21"/>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25"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4</w:t>
            </w:r>
          </w:p>
        </w:tc>
        <w:tc>
          <w:tcPr>
            <w:tcW w:w="625" w:type="pct"/>
            <w:vAlign w:val="center"/>
          </w:tcPr>
          <w:p>
            <w:pPr>
              <w:spacing w:line="360" w:lineRule="auto"/>
              <w:jc w:val="center"/>
              <w:rPr>
                <w:rFonts w:ascii="宋体" w:hAnsi="宋体" w:eastAsia="宋体" w:cs="宋体"/>
                <w:szCs w:val="21"/>
              </w:rPr>
            </w:pPr>
          </w:p>
        </w:tc>
        <w:tc>
          <w:tcPr>
            <w:tcW w:w="625" w:type="pct"/>
            <w:vAlign w:val="center"/>
          </w:tcPr>
          <w:p>
            <w:pPr>
              <w:spacing w:line="360" w:lineRule="auto"/>
              <w:jc w:val="center"/>
              <w:rPr>
                <w:rFonts w:ascii="宋体" w:hAnsi="宋体" w:eastAsia="宋体" w:cs="宋体"/>
                <w:szCs w:val="21"/>
              </w:rPr>
            </w:pPr>
          </w:p>
        </w:tc>
        <w:tc>
          <w:tcPr>
            <w:tcW w:w="625" w:type="pct"/>
            <w:vAlign w:val="center"/>
          </w:tcPr>
          <w:p>
            <w:pPr>
              <w:spacing w:line="360" w:lineRule="auto"/>
              <w:jc w:val="center"/>
              <w:rPr>
                <w:rFonts w:ascii="宋体" w:hAnsi="宋体" w:eastAsia="宋体" w:cs="宋体"/>
                <w:szCs w:val="21"/>
              </w:rPr>
            </w:pPr>
          </w:p>
        </w:tc>
        <w:tc>
          <w:tcPr>
            <w:tcW w:w="625" w:type="pct"/>
            <w:vAlign w:val="center"/>
          </w:tcPr>
          <w:p>
            <w:pPr>
              <w:spacing w:line="360" w:lineRule="auto"/>
              <w:jc w:val="center"/>
              <w:rPr>
                <w:rFonts w:ascii="宋体" w:hAnsi="宋体" w:eastAsia="宋体" w:cs="宋体"/>
                <w:szCs w:val="21"/>
              </w:rPr>
            </w:pPr>
          </w:p>
        </w:tc>
        <w:tc>
          <w:tcPr>
            <w:tcW w:w="625" w:type="pct"/>
            <w:vAlign w:val="center"/>
          </w:tcPr>
          <w:p>
            <w:pPr>
              <w:spacing w:line="360" w:lineRule="auto"/>
              <w:jc w:val="center"/>
              <w:rPr>
                <w:rFonts w:ascii="宋体" w:hAnsi="宋体" w:eastAsia="宋体" w:cs="宋体"/>
                <w:szCs w:val="21"/>
              </w:rPr>
            </w:pPr>
          </w:p>
        </w:tc>
        <w:tc>
          <w:tcPr>
            <w:tcW w:w="625" w:type="pct"/>
            <w:vAlign w:val="center"/>
          </w:tcPr>
          <w:p>
            <w:pPr>
              <w:spacing w:line="360" w:lineRule="auto"/>
              <w:jc w:val="center"/>
              <w:rPr>
                <w:rFonts w:ascii="宋体" w:hAnsi="宋体" w:eastAsia="宋体" w:cs="宋体"/>
                <w:szCs w:val="21"/>
              </w:rPr>
            </w:pPr>
          </w:p>
        </w:tc>
        <w:tc>
          <w:tcPr>
            <w:tcW w:w="625" w:type="pct"/>
            <w:vAlign w:val="center"/>
          </w:tcPr>
          <w:p>
            <w:pPr>
              <w:spacing w:line="360" w:lineRule="auto"/>
              <w:jc w:val="center"/>
              <w:rPr>
                <w:rFonts w:ascii="宋体" w:hAnsi="宋体" w:eastAsia="宋体" w:cs="宋体"/>
                <w:szCs w:val="21"/>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25"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5</w:t>
            </w:r>
          </w:p>
        </w:tc>
        <w:tc>
          <w:tcPr>
            <w:tcW w:w="625" w:type="pct"/>
            <w:vAlign w:val="center"/>
          </w:tcPr>
          <w:p>
            <w:pPr>
              <w:spacing w:line="360" w:lineRule="auto"/>
              <w:jc w:val="center"/>
              <w:rPr>
                <w:rFonts w:ascii="宋体" w:hAnsi="宋体" w:eastAsia="宋体" w:cs="宋体"/>
                <w:szCs w:val="21"/>
              </w:rPr>
            </w:pPr>
          </w:p>
        </w:tc>
        <w:tc>
          <w:tcPr>
            <w:tcW w:w="625" w:type="pct"/>
            <w:vAlign w:val="center"/>
          </w:tcPr>
          <w:p>
            <w:pPr>
              <w:spacing w:line="360" w:lineRule="auto"/>
              <w:jc w:val="center"/>
              <w:rPr>
                <w:rFonts w:ascii="宋体" w:hAnsi="宋体" w:eastAsia="宋体" w:cs="宋体"/>
                <w:szCs w:val="21"/>
              </w:rPr>
            </w:pPr>
          </w:p>
        </w:tc>
        <w:tc>
          <w:tcPr>
            <w:tcW w:w="625" w:type="pct"/>
            <w:vAlign w:val="center"/>
          </w:tcPr>
          <w:p>
            <w:pPr>
              <w:spacing w:line="360" w:lineRule="auto"/>
              <w:jc w:val="center"/>
              <w:rPr>
                <w:rFonts w:ascii="宋体" w:hAnsi="宋体" w:eastAsia="宋体" w:cs="宋体"/>
                <w:szCs w:val="21"/>
              </w:rPr>
            </w:pPr>
          </w:p>
        </w:tc>
        <w:tc>
          <w:tcPr>
            <w:tcW w:w="625" w:type="pct"/>
            <w:vAlign w:val="center"/>
          </w:tcPr>
          <w:p>
            <w:pPr>
              <w:spacing w:line="360" w:lineRule="auto"/>
              <w:jc w:val="center"/>
              <w:rPr>
                <w:rFonts w:ascii="宋体" w:hAnsi="宋体" w:eastAsia="宋体" w:cs="宋体"/>
                <w:szCs w:val="21"/>
              </w:rPr>
            </w:pPr>
          </w:p>
        </w:tc>
        <w:tc>
          <w:tcPr>
            <w:tcW w:w="625" w:type="pct"/>
            <w:vAlign w:val="center"/>
          </w:tcPr>
          <w:p>
            <w:pPr>
              <w:spacing w:line="360" w:lineRule="auto"/>
              <w:jc w:val="center"/>
              <w:rPr>
                <w:rFonts w:ascii="宋体" w:hAnsi="宋体" w:eastAsia="宋体" w:cs="宋体"/>
                <w:szCs w:val="21"/>
              </w:rPr>
            </w:pPr>
          </w:p>
        </w:tc>
        <w:tc>
          <w:tcPr>
            <w:tcW w:w="625" w:type="pct"/>
            <w:vAlign w:val="center"/>
          </w:tcPr>
          <w:p>
            <w:pPr>
              <w:spacing w:line="360" w:lineRule="auto"/>
              <w:jc w:val="center"/>
              <w:rPr>
                <w:rFonts w:ascii="宋体" w:hAnsi="宋体" w:eastAsia="宋体" w:cs="宋体"/>
                <w:szCs w:val="21"/>
              </w:rPr>
            </w:pPr>
          </w:p>
        </w:tc>
        <w:tc>
          <w:tcPr>
            <w:tcW w:w="625" w:type="pct"/>
            <w:vAlign w:val="center"/>
          </w:tcPr>
          <w:p>
            <w:pPr>
              <w:spacing w:line="360" w:lineRule="auto"/>
              <w:jc w:val="center"/>
              <w:rPr>
                <w:rFonts w:ascii="宋体" w:hAnsi="宋体" w:eastAsia="宋体" w:cs="宋体"/>
                <w:szCs w:val="21"/>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25"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w:t>
            </w:r>
          </w:p>
        </w:tc>
        <w:tc>
          <w:tcPr>
            <w:tcW w:w="625" w:type="pct"/>
            <w:vAlign w:val="center"/>
          </w:tcPr>
          <w:p>
            <w:pPr>
              <w:spacing w:line="360" w:lineRule="auto"/>
              <w:jc w:val="center"/>
              <w:rPr>
                <w:rFonts w:ascii="宋体" w:hAnsi="宋体" w:eastAsia="宋体" w:cs="宋体"/>
                <w:szCs w:val="21"/>
              </w:rPr>
            </w:pPr>
          </w:p>
        </w:tc>
        <w:tc>
          <w:tcPr>
            <w:tcW w:w="625" w:type="pct"/>
            <w:vAlign w:val="center"/>
          </w:tcPr>
          <w:p>
            <w:pPr>
              <w:spacing w:line="360" w:lineRule="auto"/>
              <w:jc w:val="center"/>
              <w:rPr>
                <w:rFonts w:ascii="宋体" w:hAnsi="宋体" w:eastAsia="宋体" w:cs="宋体"/>
                <w:szCs w:val="21"/>
              </w:rPr>
            </w:pPr>
          </w:p>
        </w:tc>
        <w:tc>
          <w:tcPr>
            <w:tcW w:w="625" w:type="pct"/>
            <w:vAlign w:val="center"/>
          </w:tcPr>
          <w:p>
            <w:pPr>
              <w:spacing w:line="360" w:lineRule="auto"/>
              <w:jc w:val="center"/>
              <w:rPr>
                <w:rFonts w:ascii="宋体" w:hAnsi="宋体" w:eastAsia="宋体" w:cs="宋体"/>
                <w:szCs w:val="21"/>
              </w:rPr>
            </w:pPr>
          </w:p>
        </w:tc>
        <w:tc>
          <w:tcPr>
            <w:tcW w:w="625" w:type="pct"/>
            <w:vAlign w:val="center"/>
          </w:tcPr>
          <w:p>
            <w:pPr>
              <w:spacing w:line="360" w:lineRule="auto"/>
              <w:jc w:val="center"/>
              <w:rPr>
                <w:rFonts w:ascii="宋体" w:hAnsi="宋体" w:eastAsia="宋体" w:cs="宋体"/>
                <w:szCs w:val="21"/>
              </w:rPr>
            </w:pPr>
          </w:p>
        </w:tc>
        <w:tc>
          <w:tcPr>
            <w:tcW w:w="625" w:type="pct"/>
            <w:vAlign w:val="center"/>
          </w:tcPr>
          <w:p>
            <w:pPr>
              <w:spacing w:line="360" w:lineRule="auto"/>
              <w:jc w:val="center"/>
              <w:rPr>
                <w:rFonts w:ascii="宋体" w:hAnsi="宋体" w:eastAsia="宋体" w:cs="宋体"/>
                <w:szCs w:val="21"/>
              </w:rPr>
            </w:pPr>
          </w:p>
        </w:tc>
        <w:tc>
          <w:tcPr>
            <w:tcW w:w="625" w:type="pct"/>
            <w:vAlign w:val="center"/>
          </w:tcPr>
          <w:p>
            <w:pPr>
              <w:spacing w:line="360" w:lineRule="auto"/>
              <w:jc w:val="center"/>
              <w:rPr>
                <w:rFonts w:ascii="宋体" w:hAnsi="宋体" w:eastAsia="宋体" w:cs="宋体"/>
                <w:szCs w:val="21"/>
              </w:rPr>
            </w:pPr>
          </w:p>
        </w:tc>
        <w:tc>
          <w:tcPr>
            <w:tcW w:w="625" w:type="pct"/>
            <w:vAlign w:val="center"/>
          </w:tcPr>
          <w:p>
            <w:pPr>
              <w:spacing w:line="360" w:lineRule="auto"/>
              <w:jc w:val="center"/>
              <w:rPr>
                <w:rFonts w:ascii="宋体" w:hAnsi="宋体" w:eastAsia="宋体" w:cs="宋体"/>
                <w:szCs w:val="21"/>
              </w:rPr>
            </w:pPr>
          </w:p>
        </w:tc>
      </w:tr>
    </w:tbl>
    <w:p>
      <w:pPr>
        <w:spacing w:line="360" w:lineRule="auto"/>
        <w:ind w:firstLine="480"/>
        <w:rPr>
          <w:rFonts w:ascii="宋体" w:hAnsi="宋体" w:eastAsia="宋体" w:cs="宋体"/>
          <w:szCs w:val="21"/>
        </w:rPr>
      </w:pPr>
      <w:r>
        <w:rPr>
          <w:rFonts w:hint="eastAsia" w:ascii="宋体" w:hAnsi="宋体" w:eastAsia="宋体" w:cs="宋体"/>
          <w:szCs w:val="21"/>
        </w:rPr>
        <w:t>注：</w:t>
      </w:r>
    </w:p>
    <w:p>
      <w:pPr>
        <w:spacing w:line="360" w:lineRule="auto"/>
        <w:ind w:firstLine="480"/>
        <w:rPr>
          <w:rFonts w:ascii="宋体" w:hAnsi="宋体" w:eastAsia="宋体" w:cs="宋体"/>
          <w:szCs w:val="21"/>
        </w:rPr>
      </w:pPr>
      <w:r>
        <w:rPr>
          <w:rFonts w:hint="eastAsia" w:ascii="宋体" w:hAnsi="宋体" w:eastAsia="宋体" w:cs="宋体"/>
          <w:szCs w:val="21"/>
        </w:rPr>
        <w:t>1.制造商为小型或微型企业时才需要填“制造商企业类型”栏,填写内容为“小型”或“微型”；</w:t>
      </w:r>
    </w:p>
    <w:p>
      <w:pPr>
        <w:spacing w:line="360" w:lineRule="auto"/>
        <w:ind w:firstLine="480"/>
        <w:rPr>
          <w:rFonts w:ascii="宋体" w:hAnsi="宋体" w:eastAsia="宋体" w:cs="宋体"/>
          <w:szCs w:val="21"/>
        </w:rPr>
      </w:pPr>
      <w:r>
        <w:rPr>
          <w:rFonts w:hint="eastAsia" w:ascii="宋体" w:hAnsi="宋体" w:eastAsia="宋体" w:cs="宋体"/>
          <w:szCs w:val="21"/>
        </w:rPr>
        <w:t>2.“节能产品、环境标志产品”须填写认证证书编号，并在对应“节能产品”、“环境标志产品”栏中勾选，同时提供有效期内的证书复印件（加盖供应商公章）</w:t>
      </w:r>
    </w:p>
    <w:p>
      <w:pPr>
        <w:spacing w:line="360" w:lineRule="auto"/>
        <w:jc w:val="right"/>
        <w:rPr>
          <w:rFonts w:ascii="宋体" w:hAnsi="宋体" w:eastAsia="宋体" w:cs="宋体"/>
          <w:szCs w:val="21"/>
        </w:rPr>
      </w:pPr>
      <w:r>
        <w:rPr>
          <w:rFonts w:hint="eastAsia" w:ascii="宋体" w:hAnsi="宋体" w:eastAsia="宋体" w:cs="宋体"/>
          <w:szCs w:val="21"/>
        </w:rPr>
        <w:t xml:space="preserve"> 供应商名称（盖章）：__________________</w:t>
      </w:r>
    </w:p>
    <w:p>
      <w:pPr>
        <w:spacing w:line="360" w:lineRule="auto"/>
        <w:jc w:val="right"/>
        <w:rPr>
          <w:rFonts w:ascii="宋体" w:hAnsi="宋体" w:eastAsia="宋体" w:cs="宋体"/>
          <w:szCs w:val="21"/>
        </w:rPr>
      </w:pPr>
      <w:r>
        <w:rPr>
          <w:rFonts w:hint="eastAsia" w:ascii="宋体" w:hAnsi="宋体" w:eastAsia="宋体" w:cs="宋体"/>
          <w:szCs w:val="21"/>
        </w:rPr>
        <w:t xml:space="preserve"> 日  期：__________________</w:t>
      </w:r>
    </w:p>
    <w:p>
      <w:pPr>
        <w:spacing w:line="360" w:lineRule="auto"/>
        <w:ind w:firstLine="480"/>
        <w:rPr>
          <w:rFonts w:ascii="宋体" w:hAnsi="宋体" w:eastAsia="宋体" w:cs="宋体"/>
          <w:szCs w:val="21"/>
        </w:rPr>
      </w:pPr>
    </w:p>
    <w:p>
      <w:pPr>
        <w:spacing w:line="360" w:lineRule="auto"/>
        <w:rPr>
          <w:rFonts w:ascii="宋体" w:hAnsi="宋体" w:eastAsia="宋体" w:cs="宋体"/>
          <w:szCs w:val="21"/>
        </w:rPr>
      </w:pPr>
      <w:r>
        <w:rPr>
          <w:rFonts w:hint="eastAsia" w:ascii="宋体" w:hAnsi="宋体" w:eastAsia="宋体" w:cs="宋体"/>
          <w:szCs w:val="21"/>
        </w:rPr>
        <w:t xml:space="preserve"> </w:t>
      </w:r>
    </w:p>
    <w:p>
      <w:pPr>
        <w:spacing w:line="360" w:lineRule="auto"/>
        <w:rPr>
          <w:rFonts w:ascii="宋体" w:hAnsi="宋体" w:eastAsia="宋体" w:cs="宋体"/>
          <w:szCs w:val="21"/>
        </w:rPr>
      </w:pPr>
    </w:p>
    <w:p>
      <w:pPr>
        <w:spacing w:line="360" w:lineRule="auto"/>
        <w:rPr>
          <w:rFonts w:ascii="宋体" w:hAnsi="宋体" w:eastAsia="宋体" w:cs="宋体"/>
          <w:b/>
          <w:szCs w:val="21"/>
        </w:rPr>
      </w:pPr>
      <w:r>
        <w:rPr>
          <w:rFonts w:hint="eastAsia" w:ascii="宋体" w:hAnsi="宋体" w:eastAsia="宋体" w:cs="宋体"/>
          <w:b/>
          <w:szCs w:val="21"/>
        </w:rPr>
        <w:br w:type="page"/>
      </w:r>
    </w:p>
    <w:p>
      <w:pPr>
        <w:spacing w:line="360" w:lineRule="auto"/>
        <w:rPr>
          <w:rFonts w:ascii="宋体" w:hAnsi="宋体" w:eastAsia="宋体" w:cs="宋体"/>
          <w:b/>
          <w:sz w:val="24"/>
        </w:rPr>
      </w:pPr>
      <w:r>
        <w:rPr>
          <w:rFonts w:hint="eastAsia" w:ascii="宋体" w:hAnsi="宋体" w:eastAsia="宋体" w:cs="宋体"/>
          <w:b/>
          <w:sz w:val="24"/>
        </w:rPr>
        <w:t>格式五：</w:t>
      </w:r>
    </w:p>
    <w:p>
      <w:pPr>
        <w:spacing w:line="360" w:lineRule="auto"/>
        <w:ind w:firstLine="480"/>
        <w:rPr>
          <w:rFonts w:ascii="宋体" w:hAnsi="宋体" w:eastAsia="宋体" w:cs="宋体"/>
          <w:szCs w:val="21"/>
        </w:rPr>
      </w:pPr>
      <w:r>
        <w:rPr>
          <w:rFonts w:hint="eastAsia" w:ascii="宋体" w:hAnsi="宋体" w:eastAsia="宋体" w:cs="宋体"/>
          <w:szCs w:val="21"/>
        </w:rPr>
        <w:t>（供应商可使用下述格式，也可使用广东省工商行政管理局统一印制的法定代表人证明书格式）</w:t>
      </w:r>
    </w:p>
    <w:p>
      <w:pPr>
        <w:spacing w:line="360" w:lineRule="auto"/>
        <w:jc w:val="center"/>
        <w:rPr>
          <w:rFonts w:ascii="宋体" w:hAnsi="宋体" w:eastAsia="宋体" w:cs="宋体"/>
          <w:b/>
          <w:sz w:val="24"/>
        </w:rPr>
      </w:pPr>
      <w:r>
        <w:rPr>
          <w:rFonts w:hint="eastAsia" w:ascii="宋体" w:hAnsi="宋体" w:eastAsia="宋体" w:cs="宋体"/>
          <w:b/>
          <w:sz w:val="24"/>
        </w:rPr>
        <w:t>法定代表人证明书</w:t>
      </w:r>
    </w:p>
    <w:p>
      <w:pPr>
        <w:spacing w:line="360" w:lineRule="auto"/>
        <w:ind w:firstLine="480"/>
        <w:rPr>
          <w:rFonts w:ascii="宋体" w:hAnsi="宋体" w:eastAsia="宋体" w:cs="宋体"/>
          <w:szCs w:val="21"/>
        </w:rPr>
      </w:pPr>
      <w:r>
        <w:rPr>
          <w:rFonts w:hint="eastAsia" w:ascii="宋体" w:hAnsi="宋体" w:eastAsia="宋体" w:cs="宋体"/>
          <w:szCs w:val="21"/>
        </w:rPr>
        <w:t>_____________现任我单位_____________职务，为法定代表人，特此证明。</w:t>
      </w:r>
    </w:p>
    <w:p>
      <w:pPr>
        <w:spacing w:line="360" w:lineRule="auto"/>
        <w:ind w:firstLine="480"/>
        <w:rPr>
          <w:rFonts w:ascii="宋体" w:hAnsi="宋体" w:eastAsia="宋体" w:cs="宋体"/>
          <w:szCs w:val="21"/>
        </w:rPr>
      </w:pPr>
      <w:r>
        <w:rPr>
          <w:rFonts w:hint="eastAsia" w:ascii="宋体" w:hAnsi="宋体" w:eastAsia="宋体" w:cs="宋体"/>
          <w:szCs w:val="21"/>
        </w:rPr>
        <w:t>有效期限：__________________</w:t>
      </w:r>
    </w:p>
    <w:p>
      <w:pPr>
        <w:spacing w:line="360" w:lineRule="auto"/>
        <w:ind w:firstLine="480"/>
        <w:rPr>
          <w:rFonts w:ascii="宋体" w:hAnsi="宋体" w:eastAsia="宋体" w:cs="宋体"/>
          <w:szCs w:val="21"/>
        </w:rPr>
      </w:pPr>
      <w:r>
        <w:rPr>
          <w:rFonts w:hint="eastAsia" w:ascii="宋体" w:hAnsi="宋体" w:eastAsia="宋体" w:cs="宋体"/>
          <w:szCs w:val="21"/>
        </w:rPr>
        <w:t>附：代表人性别：_____年龄：_________ 身份证号码：__________________</w:t>
      </w:r>
    </w:p>
    <w:p>
      <w:pPr>
        <w:spacing w:line="360" w:lineRule="auto"/>
        <w:ind w:firstLine="480"/>
        <w:rPr>
          <w:rFonts w:ascii="宋体" w:hAnsi="宋体" w:eastAsia="宋体" w:cs="宋体"/>
          <w:szCs w:val="21"/>
        </w:rPr>
      </w:pPr>
      <w:r>
        <w:rPr>
          <w:rFonts w:hint="eastAsia" w:ascii="宋体" w:hAnsi="宋体" w:eastAsia="宋体" w:cs="宋体"/>
          <w:szCs w:val="21"/>
        </w:rPr>
        <w:t>注册号码：____________________企业类型：____________________________</w:t>
      </w:r>
    </w:p>
    <w:p>
      <w:pPr>
        <w:spacing w:line="360" w:lineRule="auto"/>
        <w:ind w:firstLine="480"/>
        <w:rPr>
          <w:rFonts w:ascii="宋体" w:hAnsi="宋体" w:eastAsia="宋体" w:cs="宋体"/>
          <w:szCs w:val="21"/>
        </w:rPr>
      </w:pPr>
      <w:r>
        <w:rPr>
          <w:rFonts w:hint="eastAsia" w:ascii="宋体" w:hAnsi="宋体" w:eastAsia="宋体" w:cs="宋体"/>
          <w:szCs w:val="21"/>
        </w:rPr>
        <w:t>经营范围：__________________________________________________________</w:t>
      </w:r>
    </w:p>
    <w:p>
      <w:pPr>
        <w:spacing w:line="360" w:lineRule="auto"/>
        <w:ind w:firstLine="480"/>
        <w:rPr>
          <w:rFonts w:ascii="宋体" w:hAnsi="宋体" w:eastAsia="宋体" w:cs="宋体"/>
          <w:szCs w:val="21"/>
        </w:rPr>
      </w:pPr>
    </w:p>
    <w:p>
      <w:pPr>
        <w:spacing w:line="360" w:lineRule="auto"/>
        <w:ind w:firstLine="480"/>
        <w:rPr>
          <w:rFonts w:ascii="宋体" w:hAnsi="宋体" w:eastAsia="宋体" w:cs="宋体"/>
          <w:szCs w:val="21"/>
        </w:rPr>
      </w:pPr>
    </w:p>
    <w:p>
      <w:pPr>
        <w:spacing w:line="360" w:lineRule="auto"/>
        <w:jc w:val="right"/>
        <w:rPr>
          <w:rFonts w:ascii="宋体" w:hAnsi="宋体" w:eastAsia="宋体" w:cs="宋体"/>
          <w:szCs w:val="21"/>
        </w:rPr>
      </w:pPr>
      <w:r>
        <w:rPr>
          <w:rFonts w:hint="eastAsia" w:ascii="宋体" w:hAnsi="宋体" w:eastAsia="宋体" w:cs="宋体"/>
          <w:szCs w:val="21"/>
        </w:rPr>
        <w:t xml:space="preserve"> 供应商名称（盖章）：__________________</w:t>
      </w:r>
    </w:p>
    <w:p>
      <w:pPr>
        <w:spacing w:line="360" w:lineRule="auto"/>
        <w:jc w:val="right"/>
        <w:rPr>
          <w:rFonts w:ascii="宋体" w:hAnsi="宋体" w:eastAsia="宋体" w:cs="宋体"/>
          <w:szCs w:val="21"/>
        </w:rPr>
      </w:pPr>
      <w:r>
        <w:rPr>
          <w:rFonts w:hint="eastAsia" w:ascii="宋体" w:hAnsi="宋体" w:eastAsia="宋体" w:cs="宋体"/>
          <w:szCs w:val="21"/>
        </w:rPr>
        <w:t xml:space="preserve"> 地  址：__________________</w:t>
      </w:r>
    </w:p>
    <w:p>
      <w:pPr>
        <w:spacing w:line="360" w:lineRule="auto"/>
        <w:jc w:val="right"/>
        <w:rPr>
          <w:rFonts w:ascii="宋体" w:hAnsi="宋体" w:eastAsia="宋体" w:cs="宋体"/>
          <w:szCs w:val="21"/>
        </w:rPr>
      </w:pPr>
      <w:r>
        <w:rPr>
          <w:rFonts w:hint="eastAsia" w:ascii="宋体" w:hAnsi="宋体" w:eastAsia="宋体" w:cs="宋体"/>
          <w:szCs w:val="21"/>
        </w:rPr>
        <w:t xml:space="preserve"> 法定代表人（签字或盖章）：__________________</w:t>
      </w:r>
    </w:p>
    <w:p>
      <w:pPr>
        <w:spacing w:line="360" w:lineRule="auto"/>
        <w:jc w:val="right"/>
        <w:rPr>
          <w:rFonts w:ascii="宋体" w:hAnsi="宋体" w:eastAsia="宋体" w:cs="宋体"/>
          <w:szCs w:val="21"/>
        </w:rPr>
      </w:pPr>
      <w:r>
        <w:rPr>
          <w:rFonts w:hint="eastAsia" w:ascii="宋体" w:hAnsi="宋体" w:eastAsia="宋体" w:cs="宋体"/>
          <w:szCs w:val="21"/>
        </w:rPr>
        <w:t xml:space="preserve"> 职  务：__________________</w:t>
      </w:r>
    </w:p>
    <w:p>
      <w:pPr>
        <w:spacing w:line="360" w:lineRule="auto"/>
        <w:jc w:val="right"/>
        <w:rPr>
          <w:rFonts w:ascii="宋体" w:hAnsi="宋体" w:eastAsia="宋体" w:cs="宋体"/>
          <w:szCs w:val="21"/>
        </w:rPr>
      </w:pPr>
      <w:r>
        <w:rPr>
          <w:rFonts w:hint="eastAsia" w:ascii="宋体" w:hAnsi="宋体" w:eastAsia="宋体" w:cs="宋体"/>
          <w:szCs w:val="21"/>
        </w:rPr>
        <w:t xml:space="preserve"> 日  期：__________________</w:t>
      </w:r>
    </w:p>
    <w:p>
      <w:pPr>
        <w:spacing w:line="360" w:lineRule="auto"/>
        <w:ind w:firstLine="480"/>
        <w:rPr>
          <w:rFonts w:ascii="宋体" w:hAnsi="宋体" w:eastAsia="宋体" w:cs="宋体"/>
          <w:szCs w:val="21"/>
        </w:rPr>
      </w:pPr>
    </w:p>
    <w:p>
      <w:pPr>
        <w:spacing w:line="360" w:lineRule="auto"/>
        <w:rPr>
          <w:rFonts w:ascii="宋体" w:hAnsi="宋体" w:eastAsia="宋体" w:cs="宋体"/>
          <w:szCs w:val="21"/>
        </w:rPr>
      </w:pPr>
      <w:r>
        <w:rPr>
          <w:rFonts w:hint="eastAsia" w:ascii="宋体" w:hAnsi="宋体" w:eastAsia="宋体" w:cs="宋体"/>
          <w:szCs w:val="21"/>
        </w:rPr>
        <w:t xml:space="preserve"> </w:t>
      </w:r>
    </w:p>
    <w:p>
      <w:pPr>
        <w:spacing w:line="360" w:lineRule="auto"/>
        <w:rPr>
          <w:rFonts w:ascii="宋体" w:hAnsi="宋体" w:eastAsia="宋体" w:cs="宋体"/>
          <w:szCs w:val="21"/>
        </w:rPr>
      </w:pPr>
    </w:p>
    <w:p>
      <w:pPr>
        <w:spacing w:line="360" w:lineRule="auto"/>
        <w:rPr>
          <w:rFonts w:ascii="宋体" w:hAnsi="宋体" w:eastAsia="宋体" w:cs="宋体"/>
          <w:b/>
          <w:szCs w:val="21"/>
        </w:rPr>
      </w:pPr>
      <w:r>
        <w:rPr>
          <w:rFonts w:hint="eastAsia" w:ascii="宋体" w:hAnsi="宋体" w:eastAsia="宋体" w:cs="宋体"/>
          <w:b/>
          <w:szCs w:val="21"/>
        </w:rPr>
        <w:br w:type="page"/>
      </w:r>
    </w:p>
    <w:p>
      <w:pPr>
        <w:spacing w:line="360" w:lineRule="auto"/>
        <w:rPr>
          <w:rFonts w:ascii="宋体" w:hAnsi="宋体" w:eastAsia="宋体" w:cs="宋体"/>
          <w:b/>
          <w:sz w:val="24"/>
        </w:rPr>
      </w:pPr>
      <w:r>
        <w:rPr>
          <w:rFonts w:hint="eastAsia" w:ascii="宋体" w:hAnsi="宋体" w:eastAsia="宋体" w:cs="宋体"/>
          <w:b/>
          <w:sz w:val="24"/>
        </w:rPr>
        <w:t>格式六：</w:t>
      </w:r>
    </w:p>
    <w:p>
      <w:pPr>
        <w:spacing w:line="360" w:lineRule="auto"/>
        <w:jc w:val="center"/>
        <w:rPr>
          <w:rFonts w:ascii="宋体" w:hAnsi="宋体" w:eastAsia="宋体" w:cs="宋体"/>
          <w:b/>
          <w:sz w:val="24"/>
        </w:rPr>
      </w:pPr>
      <w:r>
        <w:rPr>
          <w:rFonts w:hint="eastAsia" w:ascii="宋体" w:hAnsi="宋体" w:eastAsia="宋体" w:cs="宋体"/>
          <w:b/>
          <w:sz w:val="24"/>
        </w:rPr>
        <w:t>法定代表人授权书格式</w:t>
      </w:r>
    </w:p>
    <w:p>
      <w:pPr>
        <w:spacing w:line="360" w:lineRule="auto"/>
        <w:ind w:firstLine="480"/>
        <w:rPr>
          <w:rFonts w:ascii="宋体" w:hAnsi="宋体" w:eastAsia="宋体" w:cs="宋体"/>
          <w:szCs w:val="21"/>
        </w:rPr>
      </w:pPr>
      <w:r>
        <w:rPr>
          <w:rFonts w:hint="eastAsia" w:ascii="宋体" w:hAnsi="宋体" w:eastAsia="宋体" w:cs="宋体"/>
          <w:szCs w:val="21"/>
        </w:rPr>
        <w:t>（对于银行、保险、电信、邮政、铁路等行业以及获得总公司响应授权的分公司，可以提供响应分支机构负责人授权书）</w:t>
      </w:r>
    </w:p>
    <w:p>
      <w:pPr>
        <w:spacing w:line="360" w:lineRule="auto"/>
        <w:jc w:val="center"/>
        <w:rPr>
          <w:rFonts w:ascii="宋体" w:hAnsi="宋体" w:eastAsia="宋体" w:cs="宋体"/>
          <w:b/>
          <w:sz w:val="24"/>
        </w:rPr>
      </w:pPr>
      <w:r>
        <w:rPr>
          <w:rFonts w:hint="eastAsia" w:ascii="宋体" w:hAnsi="宋体" w:eastAsia="宋体" w:cs="宋体"/>
          <w:b/>
          <w:sz w:val="24"/>
        </w:rPr>
        <w:t>法定代表人授权书</w:t>
      </w:r>
    </w:p>
    <w:p>
      <w:pPr>
        <w:spacing w:line="360" w:lineRule="auto"/>
        <w:ind w:firstLine="480"/>
        <w:rPr>
          <w:rFonts w:ascii="宋体" w:hAnsi="宋体" w:eastAsia="宋体" w:cs="宋体"/>
          <w:szCs w:val="21"/>
        </w:rPr>
      </w:pPr>
      <w:r>
        <w:rPr>
          <w:rFonts w:hint="eastAsia" w:ascii="宋体" w:hAnsi="宋体" w:eastAsia="宋体" w:cs="宋体"/>
          <w:szCs w:val="21"/>
        </w:rPr>
        <w:t>致：肇庆德力招标代理有限公司</w:t>
      </w:r>
    </w:p>
    <w:p>
      <w:pPr>
        <w:spacing w:line="360" w:lineRule="auto"/>
        <w:ind w:firstLine="480"/>
        <w:rPr>
          <w:rFonts w:ascii="宋体" w:hAnsi="宋体" w:eastAsia="宋体" w:cs="宋体"/>
          <w:szCs w:val="21"/>
        </w:rPr>
      </w:pPr>
      <w:r>
        <w:rPr>
          <w:rFonts w:hint="eastAsia" w:ascii="宋体" w:hAnsi="宋体" w:eastAsia="宋体" w:cs="宋体"/>
          <w:szCs w:val="21"/>
        </w:rPr>
        <w:t>本授权书声明：________是注册于</w:t>
      </w:r>
      <w:r>
        <w:rPr>
          <w:rFonts w:hint="eastAsia" w:ascii="宋体" w:hAnsi="宋体" w:eastAsia="宋体" w:cs="宋体"/>
          <w:szCs w:val="21"/>
          <w:u w:val="single"/>
        </w:rPr>
        <w:t>（国家或地区）</w:t>
      </w:r>
      <w:r>
        <w:rPr>
          <w:rFonts w:hint="eastAsia" w:ascii="宋体" w:hAnsi="宋体" w:eastAsia="宋体" w:cs="宋体"/>
          <w:szCs w:val="21"/>
        </w:rPr>
        <w:t>的</w:t>
      </w:r>
      <w:r>
        <w:rPr>
          <w:rFonts w:hint="eastAsia" w:ascii="宋体" w:hAnsi="宋体" w:eastAsia="宋体" w:cs="宋体"/>
          <w:szCs w:val="21"/>
          <w:u w:val="single"/>
        </w:rPr>
        <w:t>（供应商名称）</w:t>
      </w:r>
      <w:r>
        <w:rPr>
          <w:rFonts w:hint="eastAsia" w:ascii="宋体" w:hAnsi="宋体" w:eastAsia="宋体" w:cs="宋体"/>
          <w:szCs w:val="21"/>
        </w:rPr>
        <w:t>的法定代表人，现任________职务，有效证件号码：________________。现授权</w:t>
      </w:r>
      <w:r>
        <w:rPr>
          <w:rFonts w:hint="eastAsia" w:ascii="宋体" w:hAnsi="宋体" w:eastAsia="宋体" w:cs="宋体"/>
          <w:szCs w:val="21"/>
          <w:u w:val="single"/>
        </w:rPr>
        <w:t>（姓名、职务）</w:t>
      </w:r>
      <w:r>
        <w:rPr>
          <w:rFonts w:hint="eastAsia" w:ascii="宋体" w:hAnsi="宋体" w:eastAsia="宋体" w:cs="宋体"/>
          <w:szCs w:val="21"/>
        </w:rPr>
        <w:t>作为我公司的全权代理人，就“肇庆医学高等专科学校护理专业群核心课程教学资源建设服务项目”项目采购[采购项目编号为ZQDLZB202300073SH]的响应和合同执行，以我方的名义处理一切与之有关的事宜。</w:t>
      </w:r>
    </w:p>
    <w:p>
      <w:pPr>
        <w:spacing w:line="360" w:lineRule="auto"/>
        <w:ind w:firstLine="480"/>
        <w:rPr>
          <w:rFonts w:ascii="宋体" w:hAnsi="宋体" w:eastAsia="宋体" w:cs="宋体"/>
          <w:szCs w:val="21"/>
        </w:rPr>
      </w:pPr>
      <w:r>
        <w:rPr>
          <w:rFonts w:hint="eastAsia" w:ascii="宋体" w:hAnsi="宋体" w:eastAsia="宋体" w:cs="宋体"/>
          <w:szCs w:val="21"/>
        </w:rPr>
        <w:t>本授权书于________年________月________日签字生效，特此声明。</w:t>
      </w:r>
    </w:p>
    <w:p>
      <w:pPr>
        <w:spacing w:line="360" w:lineRule="auto"/>
        <w:jc w:val="right"/>
        <w:rPr>
          <w:rFonts w:ascii="宋体" w:hAnsi="宋体" w:eastAsia="宋体" w:cs="宋体"/>
          <w:szCs w:val="21"/>
        </w:rPr>
      </w:pPr>
      <w:r>
        <w:rPr>
          <w:rFonts w:hint="eastAsia" w:ascii="宋体" w:hAnsi="宋体" w:eastAsia="宋体" w:cs="宋体"/>
          <w:szCs w:val="21"/>
        </w:rPr>
        <w:t xml:space="preserve"> 供应商（盖章）：__________________</w:t>
      </w:r>
    </w:p>
    <w:p>
      <w:pPr>
        <w:spacing w:line="360" w:lineRule="auto"/>
        <w:jc w:val="right"/>
        <w:rPr>
          <w:rFonts w:ascii="宋体" w:hAnsi="宋体" w:eastAsia="宋体" w:cs="宋体"/>
          <w:szCs w:val="21"/>
        </w:rPr>
      </w:pPr>
      <w:r>
        <w:rPr>
          <w:rFonts w:hint="eastAsia" w:ascii="宋体" w:hAnsi="宋体" w:eastAsia="宋体" w:cs="宋体"/>
          <w:szCs w:val="21"/>
        </w:rPr>
        <w:t xml:space="preserve"> 地  址：__________________</w:t>
      </w:r>
    </w:p>
    <w:p>
      <w:pPr>
        <w:spacing w:line="360" w:lineRule="auto"/>
        <w:jc w:val="right"/>
        <w:rPr>
          <w:rFonts w:ascii="宋体" w:hAnsi="宋体" w:eastAsia="宋体" w:cs="宋体"/>
          <w:szCs w:val="21"/>
        </w:rPr>
      </w:pPr>
      <w:r>
        <w:rPr>
          <w:rFonts w:hint="eastAsia" w:ascii="宋体" w:hAnsi="宋体" w:eastAsia="宋体" w:cs="宋体"/>
          <w:szCs w:val="21"/>
        </w:rPr>
        <w:t xml:space="preserve"> 法定代表人（签字或盖章）：__________________</w:t>
      </w:r>
    </w:p>
    <w:p>
      <w:pPr>
        <w:spacing w:line="360" w:lineRule="auto"/>
        <w:jc w:val="right"/>
        <w:rPr>
          <w:rFonts w:ascii="宋体" w:hAnsi="宋体" w:eastAsia="宋体" w:cs="宋体"/>
          <w:szCs w:val="21"/>
        </w:rPr>
      </w:pPr>
      <w:r>
        <w:rPr>
          <w:rFonts w:hint="eastAsia" w:ascii="宋体" w:hAnsi="宋体" w:eastAsia="宋体" w:cs="宋体"/>
          <w:szCs w:val="21"/>
        </w:rPr>
        <w:t xml:space="preserve"> 职  务：__________________</w:t>
      </w:r>
    </w:p>
    <w:p>
      <w:pPr>
        <w:spacing w:line="360" w:lineRule="auto"/>
        <w:jc w:val="right"/>
        <w:rPr>
          <w:rFonts w:ascii="宋体" w:hAnsi="宋体" w:eastAsia="宋体" w:cs="宋体"/>
          <w:szCs w:val="21"/>
        </w:rPr>
      </w:pPr>
      <w:r>
        <w:rPr>
          <w:rFonts w:hint="eastAsia" w:ascii="宋体" w:hAnsi="宋体" w:eastAsia="宋体" w:cs="宋体"/>
          <w:szCs w:val="21"/>
        </w:rPr>
        <w:t xml:space="preserve"> 被授权人（签字或盖章）：__________________</w:t>
      </w:r>
    </w:p>
    <w:p>
      <w:pPr>
        <w:spacing w:line="360" w:lineRule="auto"/>
        <w:jc w:val="right"/>
        <w:rPr>
          <w:rFonts w:ascii="宋体" w:hAnsi="宋体" w:eastAsia="宋体" w:cs="宋体"/>
          <w:szCs w:val="21"/>
        </w:rPr>
      </w:pPr>
      <w:r>
        <w:rPr>
          <w:rFonts w:hint="eastAsia" w:ascii="宋体" w:hAnsi="宋体" w:eastAsia="宋体" w:cs="宋体"/>
          <w:szCs w:val="21"/>
        </w:rPr>
        <w:t xml:space="preserve"> 职  务：__________________</w:t>
      </w:r>
    </w:p>
    <w:p>
      <w:pPr>
        <w:spacing w:line="360" w:lineRule="auto"/>
        <w:jc w:val="right"/>
        <w:rPr>
          <w:rFonts w:ascii="宋体" w:hAnsi="宋体" w:eastAsia="宋体" w:cs="宋体"/>
          <w:szCs w:val="21"/>
        </w:rPr>
      </w:pPr>
      <w:r>
        <w:rPr>
          <w:rFonts w:hint="eastAsia" w:ascii="宋体" w:hAnsi="宋体" w:eastAsia="宋体" w:cs="宋体"/>
          <w:szCs w:val="21"/>
        </w:rPr>
        <w:t xml:space="preserve"> 日  期：__________________</w:t>
      </w:r>
    </w:p>
    <w:p>
      <w:pPr>
        <w:spacing w:line="360" w:lineRule="auto"/>
        <w:ind w:firstLine="480"/>
        <w:rPr>
          <w:rFonts w:ascii="宋体" w:hAnsi="宋体" w:eastAsia="宋体" w:cs="宋体"/>
          <w:szCs w:val="21"/>
        </w:rPr>
      </w:pPr>
    </w:p>
    <w:p>
      <w:pPr>
        <w:spacing w:line="360" w:lineRule="auto"/>
        <w:rPr>
          <w:rFonts w:ascii="宋体" w:hAnsi="宋体" w:eastAsia="宋体" w:cs="宋体"/>
          <w:szCs w:val="21"/>
        </w:rPr>
      </w:pPr>
      <w:r>
        <w:rPr>
          <w:rFonts w:hint="eastAsia" w:ascii="宋体" w:hAnsi="宋体" w:eastAsia="宋体" w:cs="宋体"/>
          <w:szCs w:val="21"/>
        </w:rPr>
        <w:t xml:space="preserve"> </w:t>
      </w:r>
    </w:p>
    <w:p>
      <w:pPr>
        <w:spacing w:line="360" w:lineRule="auto"/>
        <w:rPr>
          <w:rFonts w:ascii="宋体" w:hAnsi="宋体" w:eastAsia="宋体" w:cs="宋体"/>
          <w:szCs w:val="21"/>
        </w:rPr>
      </w:pPr>
    </w:p>
    <w:p>
      <w:pPr>
        <w:spacing w:line="360" w:lineRule="auto"/>
        <w:rPr>
          <w:rFonts w:ascii="宋体" w:hAnsi="宋体" w:eastAsia="宋体" w:cs="宋体"/>
          <w:b/>
          <w:szCs w:val="21"/>
        </w:rPr>
      </w:pPr>
      <w:r>
        <w:rPr>
          <w:rFonts w:hint="eastAsia" w:ascii="宋体" w:hAnsi="宋体" w:eastAsia="宋体" w:cs="宋体"/>
          <w:b/>
          <w:szCs w:val="21"/>
        </w:rPr>
        <w:br w:type="page"/>
      </w:r>
    </w:p>
    <w:p>
      <w:pPr>
        <w:spacing w:line="360" w:lineRule="auto"/>
        <w:rPr>
          <w:rFonts w:ascii="宋体" w:hAnsi="宋体" w:eastAsia="宋体" w:cs="宋体"/>
          <w:sz w:val="24"/>
        </w:rPr>
      </w:pPr>
      <w:r>
        <w:rPr>
          <w:rFonts w:hint="eastAsia" w:ascii="宋体" w:hAnsi="宋体" w:eastAsia="宋体" w:cs="宋体"/>
          <w:b/>
          <w:sz w:val="24"/>
        </w:rPr>
        <w:t>格式七：</w:t>
      </w:r>
    </w:p>
    <w:p>
      <w:pPr>
        <w:spacing w:line="360" w:lineRule="auto"/>
        <w:jc w:val="center"/>
        <w:rPr>
          <w:rFonts w:ascii="宋体" w:hAnsi="宋体" w:eastAsia="宋体" w:cs="宋体"/>
          <w:sz w:val="24"/>
        </w:rPr>
      </w:pPr>
      <w:r>
        <w:rPr>
          <w:rFonts w:hint="eastAsia" w:ascii="宋体" w:hAnsi="宋体" w:eastAsia="宋体" w:cs="宋体"/>
          <w:b/>
          <w:sz w:val="24"/>
        </w:rPr>
        <w:t>提供具有独立承担民事责任的能力的证明材料</w:t>
      </w:r>
    </w:p>
    <w:p>
      <w:pPr>
        <w:spacing w:line="360" w:lineRule="auto"/>
        <w:ind w:firstLine="480"/>
        <w:rPr>
          <w:rFonts w:ascii="宋体" w:hAnsi="宋体" w:eastAsia="宋体" w:cs="宋体"/>
          <w:szCs w:val="21"/>
        </w:rPr>
      </w:pPr>
    </w:p>
    <w:p>
      <w:pPr>
        <w:spacing w:line="360" w:lineRule="auto"/>
        <w:rPr>
          <w:rFonts w:ascii="宋体" w:hAnsi="宋体" w:eastAsia="宋体" w:cs="宋体"/>
          <w:szCs w:val="21"/>
        </w:rPr>
      </w:pPr>
      <w:r>
        <w:rPr>
          <w:rFonts w:hint="eastAsia" w:ascii="宋体" w:hAnsi="宋体" w:eastAsia="宋体" w:cs="宋体"/>
          <w:szCs w:val="21"/>
        </w:rPr>
        <w:t xml:space="preserve"> </w:t>
      </w:r>
    </w:p>
    <w:p>
      <w:pPr>
        <w:rPr>
          <w:rFonts w:ascii="宋体" w:hAnsi="宋体" w:eastAsia="宋体" w:cs="宋体"/>
          <w:b/>
          <w:szCs w:val="21"/>
        </w:rPr>
      </w:pPr>
      <w:r>
        <w:rPr>
          <w:rFonts w:hint="eastAsia" w:ascii="宋体" w:hAnsi="宋体" w:eastAsia="宋体" w:cs="宋体"/>
          <w:b/>
          <w:szCs w:val="21"/>
        </w:rPr>
        <w:br w:type="page"/>
      </w:r>
    </w:p>
    <w:p>
      <w:pPr>
        <w:spacing w:line="360" w:lineRule="auto"/>
        <w:rPr>
          <w:rFonts w:ascii="宋体" w:hAnsi="宋体" w:eastAsia="宋体" w:cs="宋体"/>
          <w:sz w:val="24"/>
        </w:rPr>
      </w:pPr>
      <w:r>
        <w:rPr>
          <w:rFonts w:hint="eastAsia" w:ascii="宋体" w:hAnsi="宋体" w:eastAsia="宋体" w:cs="宋体"/>
          <w:b/>
          <w:sz w:val="24"/>
        </w:rPr>
        <w:t>格式八：</w:t>
      </w:r>
    </w:p>
    <w:p>
      <w:pPr>
        <w:spacing w:line="360" w:lineRule="auto"/>
        <w:rPr>
          <w:rFonts w:ascii="宋体" w:hAnsi="宋体" w:eastAsia="宋体" w:cs="宋体"/>
          <w:sz w:val="24"/>
        </w:rPr>
      </w:pPr>
    </w:p>
    <w:p>
      <w:pPr>
        <w:pStyle w:val="6"/>
        <w:spacing w:line="480" w:lineRule="exact"/>
        <w:jc w:val="center"/>
        <w:rPr>
          <w:rFonts w:hAnsi="宋体"/>
          <w:b/>
          <w:bCs/>
          <w:sz w:val="24"/>
          <w:szCs w:val="24"/>
        </w:rPr>
      </w:pPr>
      <w:r>
        <w:rPr>
          <w:rFonts w:hint="eastAsia" w:hAnsi="宋体"/>
          <w:b/>
          <w:bCs/>
          <w:sz w:val="24"/>
          <w:szCs w:val="24"/>
        </w:rPr>
        <w:t>资格条件承诺函</w:t>
      </w:r>
    </w:p>
    <w:p>
      <w:pPr>
        <w:spacing w:line="480" w:lineRule="auto"/>
        <w:ind w:firstLine="480"/>
        <w:rPr>
          <w:rFonts w:asciiTheme="minorEastAsia" w:hAnsiTheme="minorEastAsia"/>
        </w:rPr>
      </w:pPr>
    </w:p>
    <w:p>
      <w:pPr>
        <w:spacing w:line="480" w:lineRule="auto"/>
        <w:ind w:firstLine="480"/>
        <w:rPr>
          <w:rFonts w:asciiTheme="minorEastAsia" w:hAnsiTheme="minorEastAsia"/>
        </w:rPr>
      </w:pPr>
      <w:r>
        <w:rPr>
          <w:rFonts w:hint="eastAsia" w:asciiTheme="minorEastAsia" w:hAnsiTheme="minorEastAsia"/>
        </w:rPr>
        <w:t>致</w:t>
      </w:r>
      <w:r>
        <w:rPr>
          <w:rFonts w:hint="eastAsia" w:asciiTheme="minorEastAsia" w:hAnsiTheme="minorEastAsia"/>
          <w:u w:val="single"/>
        </w:rPr>
        <w:t xml:space="preserve">                    </w:t>
      </w:r>
      <w:r>
        <w:rPr>
          <w:rFonts w:hint="eastAsia" w:asciiTheme="minorEastAsia" w:hAnsiTheme="minorEastAsia"/>
        </w:rPr>
        <w:t>（采购代理机构名称）：</w:t>
      </w:r>
    </w:p>
    <w:p>
      <w:pPr>
        <w:spacing w:line="480" w:lineRule="auto"/>
        <w:ind w:firstLine="480"/>
        <w:rPr>
          <w:rFonts w:asciiTheme="minorEastAsia" w:hAnsiTheme="minorEastAsia"/>
        </w:rPr>
      </w:pPr>
      <w:r>
        <w:rPr>
          <w:rFonts w:hint="eastAsia" w:asciiTheme="minorEastAsia" w:hAnsiTheme="minorEastAsia"/>
          <w:u w:val="single"/>
        </w:rPr>
        <w:t>（供应商名称）</w:t>
      </w:r>
      <w:r>
        <w:rPr>
          <w:rFonts w:hint="eastAsia" w:asciiTheme="minorEastAsia" w:hAnsiTheme="minorEastAsia"/>
        </w:rPr>
        <w:t>郑重承诺：</w:t>
      </w:r>
    </w:p>
    <w:p>
      <w:pPr>
        <w:spacing w:line="480" w:lineRule="auto"/>
        <w:ind w:firstLine="480"/>
        <w:rPr>
          <w:rFonts w:asciiTheme="minorEastAsia" w:hAnsiTheme="minorEastAsia"/>
        </w:rPr>
      </w:pPr>
      <w:r>
        <w:rPr>
          <w:rFonts w:hint="eastAsia" w:asciiTheme="minorEastAsia" w:hAnsiTheme="minorEastAsia"/>
        </w:rPr>
        <w:t>1.我方具有良好的商业信誉和健全的财务会计制度，具有履行合同所必需的设备和专业技术能力，具有依法缴纳税收和社会保障资金的良好记录，参加本项目采购活动前三年内没有重大违法记录。</w:t>
      </w:r>
    </w:p>
    <w:p>
      <w:pPr>
        <w:spacing w:line="480" w:lineRule="auto"/>
        <w:ind w:firstLine="480"/>
        <w:rPr>
          <w:rFonts w:asciiTheme="minorEastAsia" w:hAnsiTheme="minorEastAsia"/>
        </w:rPr>
      </w:pPr>
      <w:r>
        <w:rPr>
          <w:rFonts w:hint="eastAsia" w:asciiTheme="minorEastAsia" w:hAnsiTheme="minorEastAsia"/>
        </w:rPr>
        <w:t>2.我方对上述承诺的真实性负责，在采购项目评审（评标）环节结束后，随时接受采购单位（采购代理机构）的检查核验，配合提供相关证明材料，证明符合《中华人民共和国政府采购法》规定的供应商基本资格条件。如有虚假，我方愿依法承担相应法律责任。</w:t>
      </w:r>
    </w:p>
    <w:p>
      <w:pPr>
        <w:spacing w:line="480" w:lineRule="auto"/>
        <w:ind w:firstLine="480"/>
        <w:rPr>
          <w:rFonts w:asciiTheme="minorEastAsia" w:hAnsiTheme="minorEastAsia"/>
        </w:rPr>
      </w:pPr>
      <w:r>
        <w:rPr>
          <w:rFonts w:hint="eastAsia" w:asciiTheme="minorEastAsia" w:hAnsiTheme="minorEastAsia"/>
        </w:rPr>
        <w:t>特此承诺。</w:t>
      </w:r>
    </w:p>
    <w:p>
      <w:pPr>
        <w:spacing w:line="480" w:lineRule="auto"/>
        <w:ind w:firstLine="480"/>
        <w:rPr>
          <w:rFonts w:asciiTheme="minorEastAsia" w:hAnsiTheme="minorEastAsia"/>
        </w:rPr>
      </w:pPr>
    </w:p>
    <w:p>
      <w:pPr>
        <w:spacing w:line="360" w:lineRule="auto"/>
        <w:ind w:firstLine="480"/>
        <w:rPr>
          <w:rFonts w:asciiTheme="minorEastAsia" w:hAnsiTheme="minorEastAsia"/>
        </w:rPr>
      </w:pPr>
    </w:p>
    <w:p>
      <w:pPr>
        <w:spacing w:line="480" w:lineRule="auto"/>
        <w:ind w:firstLine="480"/>
        <w:jc w:val="right"/>
        <w:rPr>
          <w:rFonts w:asciiTheme="minorEastAsia" w:hAnsiTheme="minorEastAsia"/>
        </w:rPr>
      </w:pPr>
      <w:r>
        <w:rPr>
          <w:rFonts w:hint="eastAsia" w:asciiTheme="minorEastAsia" w:hAnsiTheme="minorEastAsia"/>
        </w:rPr>
        <w:t>供应商名称（公章）</w:t>
      </w:r>
    </w:p>
    <w:p>
      <w:pPr>
        <w:spacing w:line="480" w:lineRule="auto"/>
        <w:ind w:firstLine="480"/>
        <w:rPr>
          <w:rFonts w:asciiTheme="minorEastAsia" w:hAnsiTheme="minorEastAsia"/>
        </w:rPr>
      </w:pPr>
      <w:r>
        <w:rPr>
          <w:rFonts w:hint="eastAsia" w:asciiTheme="minorEastAsia" w:hAnsiTheme="minorEastAsia"/>
        </w:rPr>
        <w:t xml:space="preserve">                                                                   年 月 日</w:t>
      </w:r>
    </w:p>
    <w:p>
      <w:pPr>
        <w:spacing w:line="360" w:lineRule="auto"/>
        <w:rPr>
          <w:rFonts w:ascii="宋体" w:hAnsi="宋体" w:eastAsia="宋体" w:cs="宋体"/>
          <w:b/>
          <w:szCs w:val="21"/>
        </w:rPr>
      </w:pPr>
    </w:p>
    <w:p>
      <w:pPr>
        <w:rPr>
          <w:rFonts w:ascii="宋体" w:hAnsi="宋体" w:eastAsia="宋体" w:cs="宋体"/>
          <w:b/>
          <w:szCs w:val="21"/>
        </w:rPr>
      </w:pPr>
      <w:r>
        <w:rPr>
          <w:rFonts w:hint="eastAsia" w:ascii="宋体" w:hAnsi="宋体" w:eastAsia="宋体" w:cs="宋体"/>
          <w:b/>
          <w:szCs w:val="21"/>
        </w:rPr>
        <w:br w:type="page"/>
      </w:r>
    </w:p>
    <w:p>
      <w:pPr>
        <w:spacing w:line="360" w:lineRule="auto"/>
        <w:rPr>
          <w:rFonts w:ascii="宋体" w:hAnsi="宋体" w:eastAsia="宋体" w:cs="宋体"/>
          <w:szCs w:val="21"/>
        </w:rPr>
      </w:pPr>
      <w:r>
        <w:rPr>
          <w:rFonts w:hint="eastAsia" w:ascii="宋体" w:hAnsi="宋体" w:eastAsia="宋体" w:cs="宋体"/>
          <w:b/>
          <w:szCs w:val="21"/>
        </w:rPr>
        <w:t>格式九：</w:t>
      </w:r>
    </w:p>
    <w:p>
      <w:pPr>
        <w:spacing w:line="360" w:lineRule="auto"/>
        <w:jc w:val="center"/>
        <w:rPr>
          <w:rFonts w:ascii="宋体" w:hAnsi="宋体" w:eastAsia="宋体" w:cs="宋体"/>
          <w:szCs w:val="21"/>
        </w:rPr>
      </w:pPr>
      <w:r>
        <w:rPr>
          <w:rFonts w:hint="eastAsia" w:ascii="宋体" w:hAnsi="宋体" w:eastAsia="宋体" w:cs="宋体"/>
          <w:b/>
          <w:szCs w:val="21"/>
        </w:rPr>
        <w:t>资格性审查要求的其他资质证明文件</w:t>
      </w:r>
    </w:p>
    <w:p>
      <w:pPr>
        <w:spacing w:line="360" w:lineRule="auto"/>
        <w:ind w:firstLine="480"/>
        <w:rPr>
          <w:rFonts w:ascii="宋体" w:hAnsi="宋体" w:eastAsia="宋体" w:cs="宋体"/>
          <w:szCs w:val="21"/>
        </w:rPr>
      </w:pPr>
      <w:r>
        <w:rPr>
          <w:rFonts w:hint="eastAsia" w:ascii="宋体" w:hAnsi="宋体" w:eastAsia="宋体" w:cs="宋体"/>
          <w:szCs w:val="21"/>
        </w:rPr>
        <w:t>具有履行合同所必需的设备和专业技术能力</w:t>
      </w:r>
    </w:p>
    <w:p>
      <w:pPr>
        <w:spacing w:line="360" w:lineRule="auto"/>
        <w:rPr>
          <w:rFonts w:ascii="宋体" w:hAnsi="宋体" w:eastAsia="宋体" w:cs="宋体"/>
          <w:szCs w:val="21"/>
        </w:rPr>
      </w:pPr>
      <w:r>
        <w:rPr>
          <w:rFonts w:hint="eastAsia" w:ascii="宋体" w:hAnsi="宋体" w:eastAsia="宋体" w:cs="宋体"/>
          <w:szCs w:val="21"/>
        </w:rPr>
        <w:t xml:space="preserve"> </w:t>
      </w:r>
    </w:p>
    <w:p>
      <w:pPr>
        <w:spacing w:line="360" w:lineRule="auto"/>
        <w:rPr>
          <w:rFonts w:ascii="宋体" w:hAnsi="宋体" w:eastAsia="宋体" w:cs="宋体"/>
          <w:szCs w:val="21"/>
        </w:rPr>
      </w:pPr>
    </w:p>
    <w:p>
      <w:pPr>
        <w:spacing w:line="360" w:lineRule="auto"/>
        <w:rPr>
          <w:rFonts w:ascii="宋体" w:hAnsi="宋体" w:eastAsia="宋体" w:cs="宋体"/>
          <w:b/>
          <w:szCs w:val="21"/>
        </w:rPr>
      </w:pPr>
      <w:r>
        <w:rPr>
          <w:rFonts w:hint="eastAsia" w:ascii="宋体" w:hAnsi="宋体" w:eastAsia="宋体" w:cs="宋体"/>
          <w:b/>
          <w:szCs w:val="21"/>
        </w:rPr>
        <w:br w:type="page"/>
      </w:r>
    </w:p>
    <w:p>
      <w:pPr>
        <w:spacing w:line="360" w:lineRule="auto"/>
        <w:rPr>
          <w:rFonts w:ascii="宋体" w:hAnsi="宋体" w:eastAsia="宋体" w:cs="宋体"/>
          <w:sz w:val="24"/>
        </w:rPr>
      </w:pPr>
      <w:r>
        <w:rPr>
          <w:rFonts w:hint="eastAsia" w:ascii="宋体" w:hAnsi="宋体" w:eastAsia="宋体" w:cs="宋体"/>
          <w:b/>
          <w:sz w:val="24"/>
        </w:rPr>
        <w:t>格式十：</w:t>
      </w:r>
    </w:p>
    <w:p>
      <w:pPr>
        <w:spacing w:line="360" w:lineRule="auto"/>
        <w:ind w:firstLine="480"/>
        <w:rPr>
          <w:rFonts w:ascii="宋体" w:hAnsi="宋体" w:eastAsia="宋体" w:cs="宋体"/>
          <w:szCs w:val="21"/>
        </w:rPr>
      </w:pPr>
      <w:r>
        <w:rPr>
          <w:rFonts w:hint="eastAsia" w:ascii="宋体" w:hAnsi="宋体" w:eastAsia="宋体" w:cs="宋体"/>
          <w:szCs w:val="21"/>
        </w:rPr>
        <w:t>（对于采购需求写明“提供承诺”的条款，供应商可参照以下格式提供承诺）</w:t>
      </w:r>
    </w:p>
    <w:p>
      <w:pPr>
        <w:spacing w:line="360" w:lineRule="auto"/>
        <w:jc w:val="center"/>
        <w:rPr>
          <w:rFonts w:ascii="宋体" w:hAnsi="宋体" w:eastAsia="宋体" w:cs="宋体"/>
          <w:b/>
          <w:sz w:val="24"/>
        </w:rPr>
      </w:pPr>
      <w:r>
        <w:rPr>
          <w:rFonts w:hint="eastAsia" w:ascii="宋体" w:hAnsi="宋体" w:eastAsia="宋体" w:cs="宋体"/>
          <w:b/>
          <w:sz w:val="24"/>
        </w:rPr>
        <w:t>承诺函</w:t>
      </w:r>
    </w:p>
    <w:p>
      <w:pPr>
        <w:spacing w:line="360" w:lineRule="auto"/>
        <w:ind w:firstLine="480"/>
        <w:rPr>
          <w:rFonts w:hint="eastAsia" w:ascii="宋体" w:hAnsi="宋体" w:eastAsia="宋体" w:cs="宋体"/>
          <w:szCs w:val="21"/>
          <w:lang w:eastAsia="zh-CN"/>
        </w:rPr>
      </w:pPr>
      <w:r>
        <w:rPr>
          <w:rFonts w:hint="eastAsia" w:ascii="宋体" w:hAnsi="宋体" w:eastAsia="宋体" w:cs="宋体"/>
          <w:szCs w:val="21"/>
        </w:rPr>
        <w:t>致：肇庆医学高等专科学校</w:t>
      </w:r>
    </w:p>
    <w:p>
      <w:pPr>
        <w:spacing w:line="360" w:lineRule="auto"/>
        <w:ind w:firstLine="480"/>
        <w:rPr>
          <w:rFonts w:hint="eastAsia" w:ascii="宋体" w:hAnsi="宋体" w:eastAsia="宋体" w:cs="宋体"/>
          <w:szCs w:val="21"/>
          <w:lang w:eastAsia="zh-CN"/>
        </w:rPr>
      </w:pPr>
    </w:p>
    <w:p>
      <w:pPr>
        <w:spacing w:line="360" w:lineRule="auto"/>
        <w:ind w:firstLine="480"/>
        <w:rPr>
          <w:rFonts w:ascii="宋体" w:hAnsi="宋体" w:eastAsia="宋体" w:cs="宋体"/>
          <w:szCs w:val="21"/>
        </w:rPr>
      </w:pPr>
      <w:r>
        <w:rPr>
          <w:rFonts w:hint="eastAsia" w:ascii="宋体" w:hAnsi="宋体" w:eastAsia="宋体" w:cs="宋体"/>
          <w:szCs w:val="21"/>
        </w:rPr>
        <w:t>对于__________________项目（项目编号：__________________），我方郑重承诺如下：</w:t>
      </w:r>
    </w:p>
    <w:p>
      <w:pPr>
        <w:spacing w:line="360" w:lineRule="auto"/>
        <w:ind w:firstLine="480"/>
        <w:rPr>
          <w:rFonts w:ascii="宋体" w:hAnsi="宋体" w:eastAsia="宋体" w:cs="宋体"/>
          <w:szCs w:val="21"/>
        </w:rPr>
      </w:pPr>
      <w:r>
        <w:rPr>
          <w:rFonts w:hint="eastAsia" w:ascii="宋体" w:hAnsi="宋体" w:eastAsia="宋体" w:cs="宋体"/>
          <w:szCs w:val="21"/>
        </w:rPr>
        <w:t>如中标/成交，我方承诺严格落实采购文件以下条款：（建议逐条复制采购文件相关条款原文）</w:t>
      </w:r>
    </w:p>
    <w:p>
      <w:pPr>
        <w:spacing w:line="360" w:lineRule="auto"/>
        <w:ind w:firstLine="480"/>
        <w:rPr>
          <w:rFonts w:ascii="宋体" w:hAnsi="宋体" w:eastAsia="宋体" w:cs="宋体"/>
          <w:szCs w:val="21"/>
        </w:rPr>
      </w:pPr>
      <w:r>
        <w:rPr>
          <w:rFonts w:hint="eastAsia" w:ascii="宋体" w:hAnsi="宋体" w:eastAsia="宋体" w:cs="宋体"/>
          <w:szCs w:val="21"/>
        </w:rPr>
        <w:t>（一）星号条款</w:t>
      </w:r>
    </w:p>
    <w:p>
      <w:pPr>
        <w:spacing w:line="360" w:lineRule="auto"/>
        <w:ind w:firstLine="480"/>
        <w:rPr>
          <w:rFonts w:ascii="宋体" w:hAnsi="宋体" w:eastAsia="宋体" w:cs="宋体"/>
          <w:szCs w:val="21"/>
        </w:rPr>
      </w:pPr>
      <w:r>
        <w:rPr>
          <w:rFonts w:hint="eastAsia" w:ascii="宋体" w:hAnsi="宋体" w:eastAsia="宋体" w:cs="宋体"/>
          <w:szCs w:val="21"/>
        </w:rPr>
        <w:t>1.</w:t>
      </w:r>
    </w:p>
    <w:p>
      <w:pPr>
        <w:spacing w:line="360" w:lineRule="auto"/>
        <w:ind w:firstLine="480"/>
        <w:rPr>
          <w:rFonts w:ascii="宋体" w:hAnsi="宋体" w:eastAsia="宋体" w:cs="宋体"/>
          <w:szCs w:val="21"/>
        </w:rPr>
      </w:pPr>
      <w:r>
        <w:rPr>
          <w:rFonts w:hint="eastAsia" w:ascii="宋体" w:hAnsi="宋体" w:eastAsia="宋体" w:cs="宋体"/>
          <w:szCs w:val="21"/>
        </w:rPr>
        <w:t>2.</w:t>
      </w:r>
    </w:p>
    <w:p>
      <w:pPr>
        <w:spacing w:line="360" w:lineRule="auto"/>
        <w:ind w:firstLine="480"/>
        <w:rPr>
          <w:rFonts w:ascii="宋体" w:hAnsi="宋体" w:eastAsia="宋体" w:cs="宋体"/>
          <w:szCs w:val="21"/>
        </w:rPr>
      </w:pPr>
      <w:r>
        <w:rPr>
          <w:rFonts w:hint="eastAsia" w:ascii="宋体" w:hAnsi="宋体" w:eastAsia="宋体" w:cs="宋体"/>
          <w:szCs w:val="21"/>
        </w:rPr>
        <w:t>3.</w:t>
      </w:r>
    </w:p>
    <w:p>
      <w:pPr>
        <w:spacing w:line="360" w:lineRule="auto"/>
        <w:ind w:firstLine="480"/>
        <w:rPr>
          <w:rFonts w:ascii="宋体" w:hAnsi="宋体" w:eastAsia="宋体" w:cs="宋体"/>
          <w:szCs w:val="21"/>
        </w:rPr>
      </w:pPr>
      <w:r>
        <w:rPr>
          <w:rFonts w:hint="eastAsia" w:ascii="宋体" w:hAnsi="宋体" w:eastAsia="宋体" w:cs="宋体"/>
          <w:szCs w:val="21"/>
        </w:rPr>
        <w:t>.........</w:t>
      </w:r>
    </w:p>
    <w:p>
      <w:pPr>
        <w:spacing w:line="360" w:lineRule="auto"/>
        <w:ind w:firstLine="480"/>
        <w:rPr>
          <w:rFonts w:ascii="宋体" w:hAnsi="宋体" w:eastAsia="宋体" w:cs="宋体"/>
          <w:szCs w:val="21"/>
        </w:rPr>
      </w:pPr>
      <w:r>
        <w:rPr>
          <w:rFonts w:hint="eastAsia" w:ascii="宋体" w:hAnsi="宋体" w:eastAsia="宋体" w:cs="宋体"/>
          <w:szCs w:val="21"/>
        </w:rPr>
        <w:t>（二）三角号条款</w:t>
      </w:r>
    </w:p>
    <w:p>
      <w:pPr>
        <w:spacing w:line="360" w:lineRule="auto"/>
        <w:ind w:firstLine="480"/>
        <w:rPr>
          <w:rFonts w:ascii="宋体" w:hAnsi="宋体" w:eastAsia="宋体" w:cs="宋体"/>
          <w:szCs w:val="21"/>
        </w:rPr>
      </w:pPr>
      <w:r>
        <w:rPr>
          <w:rFonts w:hint="eastAsia" w:ascii="宋体" w:hAnsi="宋体" w:eastAsia="宋体" w:cs="宋体"/>
          <w:szCs w:val="21"/>
        </w:rPr>
        <w:t>1.</w:t>
      </w:r>
    </w:p>
    <w:p>
      <w:pPr>
        <w:spacing w:line="360" w:lineRule="auto"/>
        <w:ind w:firstLine="480"/>
        <w:rPr>
          <w:rFonts w:ascii="宋体" w:hAnsi="宋体" w:eastAsia="宋体" w:cs="宋体"/>
          <w:szCs w:val="21"/>
        </w:rPr>
      </w:pPr>
      <w:r>
        <w:rPr>
          <w:rFonts w:hint="eastAsia" w:ascii="宋体" w:hAnsi="宋体" w:eastAsia="宋体" w:cs="宋体"/>
          <w:szCs w:val="21"/>
        </w:rPr>
        <w:t>2.</w:t>
      </w:r>
    </w:p>
    <w:p>
      <w:pPr>
        <w:spacing w:line="360" w:lineRule="auto"/>
        <w:ind w:firstLine="480"/>
        <w:rPr>
          <w:rFonts w:ascii="宋体" w:hAnsi="宋体" w:eastAsia="宋体" w:cs="宋体"/>
          <w:szCs w:val="21"/>
        </w:rPr>
      </w:pPr>
      <w:r>
        <w:rPr>
          <w:rFonts w:hint="eastAsia" w:ascii="宋体" w:hAnsi="宋体" w:eastAsia="宋体" w:cs="宋体"/>
          <w:szCs w:val="21"/>
        </w:rPr>
        <w:t>3.</w:t>
      </w:r>
    </w:p>
    <w:p>
      <w:pPr>
        <w:spacing w:line="360" w:lineRule="auto"/>
        <w:ind w:firstLine="480"/>
        <w:rPr>
          <w:rFonts w:ascii="宋体" w:hAnsi="宋体" w:eastAsia="宋体" w:cs="宋体"/>
          <w:szCs w:val="21"/>
        </w:rPr>
      </w:pPr>
      <w:r>
        <w:rPr>
          <w:rFonts w:hint="eastAsia" w:ascii="宋体" w:hAnsi="宋体" w:eastAsia="宋体" w:cs="宋体"/>
          <w:szCs w:val="21"/>
        </w:rPr>
        <w:t>.........</w:t>
      </w:r>
    </w:p>
    <w:p>
      <w:pPr>
        <w:spacing w:line="360" w:lineRule="auto"/>
        <w:ind w:firstLine="480"/>
        <w:rPr>
          <w:rFonts w:ascii="宋体" w:hAnsi="宋体" w:eastAsia="宋体" w:cs="宋体"/>
          <w:szCs w:val="21"/>
        </w:rPr>
      </w:pPr>
      <w:r>
        <w:rPr>
          <w:rFonts w:hint="eastAsia" w:ascii="宋体" w:hAnsi="宋体" w:eastAsia="宋体" w:cs="宋体"/>
          <w:szCs w:val="21"/>
        </w:rPr>
        <w:t>（三）非星号、非三角号条款</w:t>
      </w:r>
    </w:p>
    <w:p>
      <w:pPr>
        <w:spacing w:line="360" w:lineRule="auto"/>
        <w:ind w:firstLine="480"/>
        <w:rPr>
          <w:rFonts w:ascii="宋体" w:hAnsi="宋体" w:eastAsia="宋体" w:cs="宋体"/>
          <w:szCs w:val="21"/>
        </w:rPr>
      </w:pPr>
      <w:r>
        <w:rPr>
          <w:rFonts w:hint="eastAsia" w:ascii="宋体" w:hAnsi="宋体" w:eastAsia="宋体" w:cs="宋体"/>
          <w:szCs w:val="21"/>
        </w:rPr>
        <w:t>1.</w:t>
      </w:r>
    </w:p>
    <w:p>
      <w:pPr>
        <w:spacing w:line="360" w:lineRule="auto"/>
        <w:ind w:firstLine="480"/>
        <w:rPr>
          <w:rFonts w:ascii="宋体" w:hAnsi="宋体" w:eastAsia="宋体" w:cs="宋体"/>
          <w:szCs w:val="21"/>
        </w:rPr>
      </w:pPr>
      <w:r>
        <w:rPr>
          <w:rFonts w:hint="eastAsia" w:ascii="宋体" w:hAnsi="宋体" w:eastAsia="宋体" w:cs="宋体"/>
          <w:szCs w:val="21"/>
        </w:rPr>
        <w:t>2.</w:t>
      </w:r>
    </w:p>
    <w:p>
      <w:pPr>
        <w:spacing w:line="360" w:lineRule="auto"/>
        <w:ind w:firstLine="480"/>
        <w:rPr>
          <w:rFonts w:ascii="宋体" w:hAnsi="宋体" w:eastAsia="宋体" w:cs="宋体"/>
          <w:szCs w:val="21"/>
        </w:rPr>
      </w:pPr>
      <w:r>
        <w:rPr>
          <w:rFonts w:hint="eastAsia" w:ascii="宋体" w:hAnsi="宋体" w:eastAsia="宋体" w:cs="宋体"/>
          <w:szCs w:val="21"/>
        </w:rPr>
        <w:t>3.</w:t>
      </w:r>
    </w:p>
    <w:p>
      <w:pPr>
        <w:spacing w:line="360" w:lineRule="auto"/>
        <w:ind w:firstLine="480"/>
        <w:rPr>
          <w:rFonts w:hint="eastAsia" w:ascii="宋体" w:hAnsi="宋体" w:eastAsia="宋体" w:cs="宋体"/>
          <w:szCs w:val="21"/>
          <w:lang w:eastAsia="zh-CN"/>
        </w:rPr>
      </w:pPr>
      <w:r>
        <w:rPr>
          <w:rFonts w:hint="eastAsia" w:ascii="宋体" w:hAnsi="宋体" w:eastAsia="宋体" w:cs="宋体"/>
          <w:szCs w:val="21"/>
        </w:rPr>
        <w:t>.........</w:t>
      </w:r>
    </w:p>
    <w:p>
      <w:pPr>
        <w:spacing w:line="360" w:lineRule="auto"/>
        <w:ind w:firstLine="480"/>
        <w:rPr>
          <w:rFonts w:hint="eastAsia" w:ascii="宋体" w:hAnsi="宋体" w:eastAsia="宋体" w:cs="宋体"/>
          <w:szCs w:val="21"/>
          <w:lang w:eastAsia="zh-CN"/>
        </w:rPr>
      </w:pPr>
    </w:p>
    <w:p>
      <w:pPr>
        <w:spacing w:line="360" w:lineRule="auto"/>
        <w:ind w:firstLine="480"/>
        <w:rPr>
          <w:rFonts w:ascii="宋体" w:hAnsi="宋体" w:eastAsia="宋体" w:cs="宋体"/>
          <w:szCs w:val="21"/>
        </w:rPr>
      </w:pPr>
      <w:r>
        <w:rPr>
          <w:rFonts w:hint="eastAsia" w:ascii="宋体" w:hAnsi="宋体" w:eastAsia="宋体" w:cs="宋体"/>
          <w:szCs w:val="21"/>
        </w:rPr>
        <w:t>特此承诺。</w:t>
      </w:r>
    </w:p>
    <w:p>
      <w:pPr>
        <w:spacing w:line="360" w:lineRule="auto"/>
        <w:jc w:val="right"/>
        <w:rPr>
          <w:rFonts w:ascii="宋体" w:hAnsi="宋体" w:eastAsia="宋体" w:cs="宋体"/>
          <w:szCs w:val="21"/>
        </w:rPr>
      </w:pPr>
      <w:r>
        <w:rPr>
          <w:rFonts w:hint="eastAsia" w:ascii="宋体" w:hAnsi="宋体" w:eastAsia="宋体" w:cs="宋体"/>
          <w:szCs w:val="21"/>
        </w:rPr>
        <w:t xml:space="preserve"> 供应商名称（盖章）：__________________</w:t>
      </w:r>
    </w:p>
    <w:p>
      <w:pPr>
        <w:spacing w:line="360" w:lineRule="auto"/>
        <w:jc w:val="right"/>
        <w:rPr>
          <w:rFonts w:ascii="宋体" w:hAnsi="宋体" w:eastAsia="宋体" w:cs="宋体"/>
          <w:szCs w:val="21"/>
        </w:rPr>
      </w:pPr>
      <w:r>
        <w:rPr>
          <w:rFonts w:hint="eastAsia" w:ascii="宋体" w:hAnsi="宋体" w:eastAsia="宋体" w:cs="宋体"/>
          <w:szCs w:val="21"/>
        </w:rPr>
        <w:t>日期： 年 月 日</w:t>
      </w:r>
    </w:p>
    <w:p>
      <w:pPr>
        <w:spacing w:line="360" w:lineRule="auto"/>
        <w:ind w:firstLine="480"/>
        <w:rPr>
          <w:rFonts w:ascii="宋体" w:hAnsi="宋体" w:eastAsia="宋体" w:cs="宋体"/>
          <w:szCs w:val="21"/>
        </w:rPr>
      </w:pPr>
    </w:p>
    <w:p>
      <w:pPr>
        <w:spacing w:line="360" w:lineRule="auto"/>
        <w:rPr>
          <w:rFonts w:ascii="宋体" w:hAnsi="宋体" w:eastAsia="宋体" w:cs="宋体"/>
          <w:szCs w:val="21"/>
        </w:rPr>
      </w:pPr>
      <w:r>
        <w:rPr>
          <w:rFonts w:hint="eastAsia" w:ascii="宋体" w:hAnsi="宋体" w:eastAsia="宋体" w:cs="宋体"/>
          <w:szCs w:val="21"/>
        </w:rPr>
        <w:t xml:space="preserve"> </w:t>
      </w:r>
    </w:p>
    <w:p>
      <w:pPr>
        <w:spacing w:line="360" w:lineRule="auto"/>
        <w:rPr>
          <w:rFonts w:ascii="宋体" w:hAnsi="宋体" w:eastAsia="宋体" w:cs="宋体"/>
          <w:szCs w:val="21"/>
        </w:rPr>
      </w:pPr>
    </w:p>
    <w:p>
      <w:pPr>
        <w:spacing w:line="360" w:lineRule="auto"/>
        <w:rPr>
          <w:rFonts w:ascii="宋体" w:hAnsi="宋体" w:eastAsia="宋体" w:cs="宋体"/>
          <w:b/>
          <w:szCs w:val="21"/>
        </w:rPr>
      </w:pPr>
      <w:r>
        <w:rPr>
          <w:rFonts w:hint="eastAsia" w:ascii="宋体" w:hAnsi="宋体" w:eastAsia="宋体" w:cs="宋体"/>
          <w:b/>
          <w:szCs w:val="21"/>
        </w:rPr>
        <w:br w:type="page"/>
      </w:r>
    </w:p>
    <w:p>
      <w:pPr>
        <w:spacing w:line="360" w:lineRule="auto"/>
        <w:jc w:val="left"/>
        <w:rPr>
          <w:rFonts w:ascii="宋体" w:hAnsi="宋体" w:eastAsia="宋体" w:cs="宋体"/>
          <w:b/>
          <w:sz w:val="24"/>
        </w:rPr>
      </w:pPr>
      <w:r>
        <w:rPr>
          <w:rFonts w:hint="eastAsia" w:ascii="宋体" w:hAnsi="宋体" w:eastAsia="宋体" w:cs="宋体"/>
          <w:b/>
          <w:sz w:val="24"/>
        </w:rPr>
        <w:t>格式十一：</w:t>
      </w:r>
    </w:p>
    <w:p>
      <w:pPr>
        <w:spacing w:line="360" w:lineRule="auto"/>
        <w:ind w:firstLine="480"/>
        <w:rPr>
          <w:rFonts w:ascii="宋体" w:hAnsi="宋体" w:eastAsia="宋体" w:cs="宋体"/>
          <w:szCs w:val="21"/>
        </w:rPr>
      </w:pPr>
      <w:r>
        <w:rPr>
          <w:rFonts w:hint="eastAsia" w:ascii="宋体" w:hAnsi="宋体" w:eastAsia="宋体" w:cs="宋体"/>
          <w:szCs w:val="21"/>
        </w:rPr>
        <w:t>（以下格式文件由供应商根据需要选用）</w:t>
      </w:r>
    </w:p>
    <w:p>
      <w:pPr>
        <w:spacing w:line="360" w:lineRule="auto"/>
        <w:jc w:val="center"/>
        <w:rPr>
          <w:rFonts w:ascii="宋体" w:hAnsi="宋体" w:eastAsia="宋体" w:cs="宋体"/>
          <w:szCs w:val="21"/>
        </w:rPr>
      </w:pPr>
      <w:r>
        <w:rPr>
          <w:rFonts w:hint="eastAsia" w:ascii="宋体" w:hAnsi="宋体" w:eastAsia="宋体" w:cs="宋体"/>
          <w:b/>
          <w:szCs w:val="21"/>
        </w:rPr>
        <w:t>中小企业声明函（工程、服务）</w:t>
      </w:r>
    </w:p>
    <w:p>
      <w:pPr>
        <w:spacing w:line="360" w:lineRule="auto"/>
        <w:ind w:firstLine="480"/>
        <w:rPr>
          <w:rFonts w:ascii="宋体" w:hAnsi="宋体" w:eastAsia="宋体" w:cs="宋体"/>
          <w:szCs w:val="21"/>
        </w:rPr>
      </w:pPr>
      <w:r>
        <w:rPr>
          <w:rFonts w:hint="eastAsia" w:ascii="宋体" w:hAnsi="宋体" w:eastAsia="宋体" w:cs="宋体"/>
          <w:szCs w:val="21"/>
        </w:rPr>
        <w:t>本公司（联合体）郑重声明，根据《政府采购促进中小企业发展管理办法》（财库﹝2020﹞46</w:t>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 xml:space="preserve"> 号）的规定，本公司（联合体）参加</w:t>
      </w:r>
      <w:r>
        <w:rPr>
          <w:rFonts w:hint="eastAsia" w:ascii="宋体" w:hAnsi="宋体" w:eastAsia="宋体" w:cs="宋体"/>
          <w:szCs w:val="21"/>
          <w:u w:val="single"/>
        </w:rPr>
        <w:t>（单位名称）</w:t>
      </w:r>
      <w:r>
        <w:rPr>
          <w:rFonts w:hint="eastAsia" w:ascii="宋体" w:hAnsi="宋体" w:eastAsia="宋体" w:cs="宋体"/>
          <w:szCs w:val="21"/>
        </w:rPr>
        <w:t>的</w:t>
      </w:r>
      <w:r>
        <w:rPr>
          <w:rFonts w:hint="eastAsia" w:ascii="宋体" w:hAnsi="宋体" w:eastAsia="宋体" w:cs="宋体"/>
          <w:szCs w:val="21"/>
          <w:u w:val="single"/>
        </w:rPr>
        <w:t>（项目名称）</w:t>
      </w:r>
      <w:r>
        <w:rPr>
          <w:rFonts w:hint="eastAsia" w:ascii="宋体" w:hAnsi="宋体" w:eastAsia="宋体" w:cs="宋体"/>
          <w:szCs w:val="21"/>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rPr>
          <w:rFonts w:ascii="宋体" w:hAnsi="宋体" w:eastAsia="宋体" w:cs="宋体"/>
          <w:szCs w:val="21"/>
        </w:rPr>
      </w:pPr>
      <w:r>
        <w:rPr>
          <w:rFonts w:hint="eastAsia" w:ascii="宋体" w:hAnsi="宋体" w:eastAsia="宋体" w:cs="宋体"/>
          <w:szCs w:val="21"/>
        </w:rPr>
        <w:t>1.（标的名称），属于（磋商文件中明确的所属行业）行业；承建（承接）企业为（企业名称），从业人员__________________人，营业收入为__________________万元，资产总额为__________________万元1，属于（中型企业、小型企业、微型企业）；</w:t>
      </w:r>
    </w:p>
    <w:p>
      <w:pPr>
        <w:spacing w:line="360" w:lineRule="auto"/>
        <w:ind w:firstLine="480"/>
        <w:rPr>
          <w:rFonts w:ascii="宋体" w:hAnsi="宋体" w:eastAsia="宋体" w:cs="宋体"/>
          <w:szCs w:val="21"/>
        </w:rPr>
      </w:pPr>
      <w:r>
        <w:rPr>
          <w:rFonts w:hint="eastAsia" w:ascii="宋体" w:hAnsi="宋体" w:eastAsia="宋体" w:cs="宋体"/>
          <w:szCs w:val="21"/>
        </w:rPr>
        <w:t>2.（标的名称），属于（磋商文件中明确的所属行业）行业；承建（承接）企业为（企业名称），从业人员__________________人，营业收入为__________________万元，资产总额为__________________万元1，属于（中型企业、小型企业、微型企业）；</w:t>
      </w:r>
    </w:p>
    <w:p>
      <w:pPr>
        <w:spacing w:line="360" w:lineRule="auto"/>
        <w:ind w:firstLine="480"/>
        <w:rPr>
          <w:rFonts w:ascii="宋体" w:hAnsi="宋体" w:eastAsia="宋体" w:cs="宋体"/>
          <w:szCs w:val="21"/>
        </w:rPr>
      </w:pPr>
      <w:r>
        <w:rPr>
          <w:rFonts w:hint="eastAsia" w:ascii="宋体" w:hAnsi="宋体" w:eastAsia="宋体" w:cs="宋体"/>
          <w:szCs w:val="21"/>
        </w:rPr>
        <w:t>……</w:t>
      </w:r>
    </w:p>
    <w:p>
      <w:pPr>
        <w:spacing w:line="360" w:lineRule="auto"/>
        <w:ind w:firstLine="480"/>
        <w:rPr>
          <w:rFonts w:ascii="宋体" w:hAnsi="宋体" w:eastAsia="宋体" w:cs="宋体"/>
          <w:szCs w:val="21"/>
        </w:rPr>
      </w:pPr>
      <w:r>
        <w:rPr>
          <w:rFonts w:hint="eastAsia" w:ascii="宋体" w:hAnsi="宋体" w:eastAsia="宋体" w:cs="宋体"/>
          <w:szCs w:val="21"/>
        </w:rPr>
        <w:t>以上企业，不属于大企业的分支机构，不存在控股股东为大企业的情形，也不存在与大企业的负责人为同一人的情形。</w:t>
      </w:r>
    </w:p>
    <w:p>
      <w:pPr>
        <w:spacing w:line="360" w:lineRule="auto"/>
        <w:ind w:firstLine="480"/>
        <w:rPr>
          <w:rFonts w:ascii="宋体" w:hAnsi="宋体" w:eastAsia="宋体" w:cs="宋体"/>
          <w:szCs w:val="21"/>
        </w:rPr>
      </w:pPr>
      <w:r>
        <w:rPr>
          <w:rFonts w:hint="eastAsia" w:ascii="宋体" w:hAnsi="宋体" w:eastAsia="宋体" w:cs="宋体"/>
          <w:szCs w:val="21"/>
        </w:rPr>
        <w:t>本企业对上述声明内容的真实性负责。如有虚假，将依法承担相应责任。</w:t>
      </w:r>
    </w:p>
    <w:p>
      <w:pPr>
        <w:spacing w:line="360" w:lineRule="auto"/>
        <w:jc w:val="right"/>
        <w:rPr>
          <w:rFonts w:ascii="宋体" w:hAnsi="宋体" w:eastAsia="宋体" w:cs="宋体"/>
          <w:szCs w:val="21"/>
        </w:rPr>
      </w:pPr>
      <w:r>
        <w:rPr>
          <w:rFonts w:hint="eastAsia" w:ascii="宋体" w:hAnsi="宋体" w:eastAsia="宋体" w:cs="宋体"/>
          <w:szCs w:val="21"/>
        </w:rPr>
        <w:t xml:space="preserve"> 企业名称（盖章）：__________________</w:t>
      </w:r>
    </w:p>
    <w:p>
      <w:pPr>
        <w:spacing w:line="360" w:lineRule="auto"/>
        <w:jc w:val="right"/>
        <w:rPr>
          <w:rFonts w:ascii="宋体" w:hAnsi="宋体" w:eastAsia="宋体" w:cs="宋体"/>
          <w:szCs w:val="21"/>
        </w:rPr>
      </w:pPr>
      <w:r>
        <w:rPr>
          <w:rFonts w:hint="eastAsia" w:ascii="宋体" w:hAnsi="宋体" w:eastAsia="宋体" w:cs="宋体"/>
          <w:szCs w:val="21"/>
        </w:rPr>
        <w:t xml:space="preserve"> 日  期：__________________</w:t>
      </w:r>
    </w:p>
    <w:p>
      <w:pPr>
        <w:spacing w:line="360" w:lineRule="auto"/>
        <w:ind w:firstLine="480"/>
        <w:rPr>
          <w:rFonts w:ascii="宋体" w:hAnsi="宋体" w:eastAsia="宋体" w:cs="宋体"/>
          <w:szCs w:val="21"/>
        </w:rPr>
      </w:pPr>
      <w:r>
        <w:rPr>
          <w:rFonts w:hint="eastAsia" w:ascii="宋体" w:hAnsi="宋体" w:eastAsia="宋体" w:cs="宋体"/>
          <w:szCs w:val="21"/>
        </w:rPr>
        <w:t>1：从业人员、营业收入、资产总额填报上一年度数据，无上一年度数据的新成立企业可不填报。</w:t>
      </w:r>
    </w:p>
    <w:p>
      <w:pPr>
        <w:spacing w:line="360" w:lineRule="auto"/>
        <w:ind w:firstLine="480"/>
        <w:rPr>
          <w:rFonts w:ascii="宋体" w:hAnsi="宋体" w:eastAsia="宋体" w:cs="宋体"/>
          <w:szCs w:val="21"/>
        </w:rPr>
      </w:pPr>
      <w:r>
        <w:rPr>
          <w:rFonts w:hint="eastAsia" w:ascii="宋体" w:hAnsi="宋体" w:eastAsia="宋体" w:cs="宋体"/>
          <w:szCs w:val="21"/>
        </w:rPr>
        <w:t>2：供应商应当自行核实是否属于小微企业，并认真填写声明函，若有虚假将追究其责任。</w:t>
      </w:r>
    </w:p>
    <w:p>
      <w:pPr>
        <w:spacing w:line="360" w:lineRule="auto"/>
        <w:ind w:firstLine="480"/>
        <w:rPr>
          <w:rFonts w:ascii="宋体" w:hAnsi="宋体" w:eastAsia="宋体" w:cs="宋体"/>
          <w:szCs w:val="21"/>
        </w:rPr>
      </w:pPr>
    </w:p>
    <w:p>
      <w:pPr>
        <w:spacing w:line="360" w:lineRule="auto"/>
        <w:rPr>
          <w:rFonts w:ascii="宋体" w:hAnsi="宋体" w:eastAsia="宋体" w:cs="宋体"/>
          <w:szCs w:val="21"/>
        </w:rPr>
      </w:pPr>
      <w:r>
        <w:rPr>
          <w:rFonts w:hint="eastAsia" w:ascii="宋体" w:hAnsi="宋体" w:eastAsia="宋体" w:cs="宋体"/>
          <w:szCs w:val="21"/>
        </w:rPr>
        <w:t xml:space="preserve"> </w:t>
      </w:r>
    </w:p>
    <w:p>
      <w:pPr>
        <w:spacing w:line="360" w:lineRule="auto"/>
        <w:rPr>
          <w:rFonts w:ascii="宋体" w:hAnsi="宋体" w:eastAsia="宋体" w:cs="宋体"/>
          <w:szCs w:val="21"/>
        </w:rPr>
      </w:pPr>
    </w:p>
    <w:p>
      <w:pPr>
        <w:spacing w:line="360" w:lineRule="auto"/>
        <w:rPr>
          <w:rFonts w:ascii="宋体" w:hAnsi="宋体" w:eastAsia="宋体" w:cs="宋体"/>
          <w:b/>
          <w:szCs w:val="21"/>
        </w:rPr>
      </w:pPr>
      <w:r>
        <w:rPr>
          <w:rFonts w:hint="eastAsia" w:ascii="宋体" w:hAnsi="宋体" w:eastAsia="宋体" w:cs="宋体"/>
          <w:b/>
          <w:szCs w:val="21"/>
        </w:rPr>
        <w:br w:type="page"/>
      </w:r>
    </w:p>
    <w:p>
      <w:pPr>
        <w:spacing w:line="360" w:lineRule="auto"/>
        <w:rPr>
          <w:rFonts w:ascii="宋体" w:hAnsi="宋体" w:eastAsia="宋体" w:cs="宋体"/>
          <w:sz w:val="24"/>
        </w:rPr>
      </w:pPr>
      <w:r>
        <w:rPr>
          <w:rFonts w:hint="eastAsia" w:ascii="宋体" w:hAnsi="宋体" w:eastAsia="宋体" w:cs="宋体"/>
          <w:b/>
          <w:sz w:val="24"/>
        </w:rPr>
        <w:t>格式十二：</w:t>
      </w:r>
    </w:p>
    <w:p>
      <w:pPr>
        <w:spacing w:line="360" w:lineRule="auto"/>
        <w:ind w:firstLine="480"/>
        <w:rPr>
          <w:rFonts w:ascii="宋体" w:hAnsi="宋体" w:eastAsia="宋体" w:cs="宋体"/>
          <w:szCs w:val="21"/>
        </w:rPr>
      </w:pPr>
      <w:r>
        <w:rPr>
          <w:rFonts w:hint="eastAsia" w:ascii="宋体" w:hAnsi="宋体" w:eastAsia="宋体" w:cs="宋体"/>
          <w:szCs w:val="21"/>
        </w:rPr>
        <w:t>（以下格式文件由供应商根据需要选用）</w:t>
      </w:r>
    </w:p>
    <w:p>
      <w:pPr>
        <w:spacing w:line="360" w:lineRule="auto"/>
        <w:jc w:val="center"/>
        <w:rPr>
          <w:rFonts w:ascii="宋体" w:hAnsi="宋体" w:eastAsia="宋体" w:cs="宋体"/>
          <w:sz w:val="24"/>
        </w:rPr>
      </w:pPr>
      <w:r>
        <w:rPr>
          <w:rFonts w:hint="eastAsia" w:ascii="宋体" w:hAnsi="宋体" w:eastAsia="宋体" w:cs="宋体"/>
          <w:b/>
          <w:sz w:val="24"/>
        </w:rPr>
        <w:t>监狱企业</w:t>
      </w:r>
    </w:p>
    <w:p>
      <w:pPr>
        <w:spacing w:line="360" w:lineRule="auto"/>
        <w:ind w:firstLine="480"/>
        <w:rPr>
          <w:rFonts w:ascii="宋体" w:hAnsi="宋体" w:eastAsia="宋体" w:cs="宋体"/>
          <w:szCs w:val="21"/>
        </w:rPr>
      </w:pPr>
      <w:r>
        <w:rPr>
          <w:rFonts w:hint="eastAsia" w:ascii="宋体" w:hAnsi="宋体" w:eastAsia="宋体" w:cs="宋体"/>
          <w:szCs w:val="21"/>
        </w:rPr>
        <w:t>提供由监狱管理局、戒毒管理局（含新疆生产建设兵团）出具的属于监狱企业的证明文件。</w:t>
      </w:r>
    </w:p>
    <w:p>
      <w:pPr>
        <w:spacing w:line="360" w:lineRule="auto"/>
        <w:ind w:firstLine="480"/>
        <w:rPr>
          <w:rFonts w:ascii="宋体" w:hAnsi="宋体" w:eastAsia="宋体" w:cs="宋体"/>
          <w:szCs w:val="21"/>
        </w:rPr>
      </w:pPr>
    </w:p>
    <w:p>
      <w:pPr>
        <w:spacing w:line="360" w:lineRule="auto"/>
        <w:rPr>
          <w:rFonts w:ascii="宋体" w:hAnsi="宋体" w:eastAsia="宋体" w:cs="宋体"/>
          <w:szCs w:val="21"/>
        </w:rPr>
      </w:pPr>
      <w:r>
        <w:rPr>
          <w:rFonts w:hint="eastAsia" w:ascii="宋体" w:hAnsi="宋体" w:eastAsia="宋体" w:cs="宋体"/>
          <w:szCs w:val="21"/>
        </w:rPr>
        <w:t xml:space="preserve"> </w:t>
      </w:r>
    </w:p>
    <w:p>
      <w:pPr>
        <w:spacing w:line="360" w:lineRule="auto"/>
        <w:rPr>
          <w:rFonts w:ascii="宋体" w:hAnsi="宋体" w:eastAsia="宋体" w:cs="宋体"/>
          <w:szCs w:val="21"/>
        </w:rPr>
      </w:pPr>
    </w:p>
    <w:p>
      <w:pPr>
        <w:spacing w:line="360" w:lineRule="auto"/>
        <w:rPr>
          <w:rFonts w:ascii="宋体" w:hAnsi="宋体" w:eastAsia="宋体" w:cs="宋体"/>
          <w:b/>
          <w:szCs w:val="21"/>
        </w:rPr>
      </w:pPr>
      <w:r>
        <w:rPr>
          <w:rFonts w:hint="eastAsia" w:ascii="宋体" w:hAnsi="宋体" w:eastAsia="宋体" w:cs="宋体"/>
          <w:b/>
          <w:szCs w:val="21"/>
        </w:rPr>
        <w:br w:type="page"/>
      </w:r>
    </w:p>
    <w:p>
      <w:pPr>
        <w:spacing w:line="360" w:lineRule="auto"/>
        <w:rPr>
          <w:rFonts w:ascii="宋体" w:hAnsi="宋体" w:eastAsia="宋体" w:cs="宋体"/>
          <w:sz w:val="24"/>
        </w:rPr>
      </w:pPr>
      <w:r>
        <w:rPr>
          <w:rFonts w:hint="eastAsia" w:ascii="宋体" w:hAnsi="宋体" w:eastAsia="宋体" w:cs="宋体"/>
          <w:b/>
          <w:sz w:val="24"/>
        </w:rPr>
        <w:t>格式十三：</w:t>
      </w:r>
    </w:p>
    <w:p>
      <w:pPr>
        <w:spacing w:line="360" w:lineRule="auto"/>
        <w:ind w:firstLine="480"/>
        <w:rPr>
          <w:rFonts w:ascii="宋体" w:hAnsi="宋体" w:eastAsia="宋体" w:cs="宋体"/>
          <w:szCs w:val="21"/>
        </w:rPr>
      </w:pPr>
      <w:r>
        <w:rPr>
          <w:rFonts w:hint="eastAsia" w:ascii="宋体" w:hAnsi="宋体" w:eastAsia="宋体" w:cs="宋体"/>
          <w:szCs w:val="21"/>
        </w:rPr>
        <w:t>（以下格式文件由供应商根据需要选用）</w:t>
      </w:r>
    </w:p>
    <w:p>
      <w:pPr>
        <w:spacing w:line="360" w:lineRule="auto"/>
        <w:jc w:val="center"/>
        <w:rPr>
          <w:rFonts w:ascii="宋体" w:hAnsi="宋体" w:eastAsia="宋体" w:cs="宋体"/>
          <w:sz w:val="24"/>
        </w:rPr>
      </w:pPr>
      <w:r>
        <w:rPr>
          <w:rFonts w:hint="eastAsia" w:ascii="宋体" w:hAnsi="宋体" w:eastAsia="宋体" w:cs="宋体"/>
          <w:b/>
          <w:sz w:val="24"/>
        </w:rPr>
        <w:t>残疾人福利性单位声明函</w:t>
      </w:r>
    </w:p>
    <w:p>
      <w:pPr>
        <w:spacing w:line="360" w:lineRule="auto"/>
        <w:ind w:firstLine="480"/>
        <w:rPr>
          <w:rFonts w:ascii="宋体" w:hAnsi="宋体" w:eastAsia="宋体" w:cs="宋体"/>
          <w:szCs w:val="21"/>
        </w:rPr>
      </w:pPr>
      <w:r>
        <w:rPr>
          <w:rFonts w:hint="eastAsia" w:ascii="宋体" w:hAnsi="宋体" w:eastAsia="宋体" w:cs="宋体"/>
          <w:szCs w:val="21"/>
        </w:rPr>
        <w:t>本单位郑重声明，根据《财政部 民政部 中国残疾人联合会关于促进残疾人就业政府采购政策的通知》（财库〔2017〕</w:t>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 xml:space="preserve">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rPr>
          <w:rFonts w:ascii="宋体" w:hAnsi="宋体" w:eastAsia="宋体" w:cs="宋体"/>
          <w:szCs w:val="21"/>
        </w:rPr>
      </w:pPr>
      <w:r>
        <w:rPr>
          <w:rFonts w:hint="eastAsia" w:ascii="宋体" w:hAnsi="宋体" w:eastAsia="宋体" w:cs="宋体"/>
          <w:szCs w:val="21"/>
        </w:rPr>
        <w:t>本单位对上述声明的真实性负责。如有虚假，将依法承担相应责任。</w:t>
      </w:r>
    </w:p>
    <w:p>
      <w:pPr>
        <w:spacing w:line="360" w:lineRule="auto"/>
        <w:jc w:val="right"/>
        <w:rPr>
          <w:rFonts w:ascii="宋体" w:hAnsi="宋体" w:eastAsia="宋体" w:cs="宋体"/>
          <w:szCs w:val="21"/>
        </w:rPr>
      </w:pPr>
      <w:r>
        <w:rPr>
          <w:rFonts w:hint="eastAsia" w:ascii="宋体" w:hAnsi="宋体" w:eastAsia="宋体" w:cs="宋体"/>
          <w:szCs w:val="21"/>
        </w:rPr>
        <w:t>单位名称（盖章）：__________________</w:t>
      </w:r>
    </w:p>
    <w:p>
      <w:pPr>
        <w:spacing w:line="360" w:lineRule="auto"/>
        <w:jc w:val="right"/>
        <w:rPr>
          <w:rFonts w:ascii="宋体" w:hAnsi="宋体" w:eastAsia="宋体" w:cs="宋体"/>
          <w:szCs w:val="21"/>
        </w:rPr>
      </w:pPr>
      <w:r>
        <w:rPr>
          <w:rFonts w:hint="eastAsia" w:ascii="宋体" w:hAnsi="宋体" w:eastAsia="宋体" w:cs="宋体"/>
          <w:szCs w:val="21"/>
        </w:rPr>
        <w:t xml:space="preserve"> 日  期：__________________</w:t>
      </w:r>
    </w:p>
    <w:p>
      <w:pPr>
        <w:spacing w:line="360" w:lineRule="auto"/>
        <w:ind w:firstLine="480"/>
        <w:rPr>
          <w:rFonts w:ascii="宋体" w:hAnsi="宋体" w:eastAsia="宋体" w:cs="宋体"/>
          <w:szCs w:val="21"/>
        </w:rPr>
      </w:pPr>
      <w:r>
        <w:rPr>
          <w:rFonts w:hint="eastAsia" w:ascii="宋体" w:hAnsi="宋体" w:eastAsia="宋体" w:cs="宋体"/>
          <w:szCs w:val="21"/>
        </w:rPr>
        <w:t>注：本函未填写或未勾选视作未做声明。</w:t>
      </w:r>
    </w:p>
    <w:p>
      <w:pPr>
        <w:spacing w:line="360" w:lineRule="auto"/>
        <w:ind w:firstLine="480"/>
        <w:rPr>
          <w:rFonts w:ascii="宋体" w:hAnsi="宋体" w:eastAsia="宋体" w:cs="宋体"/>
          <w:szCs w:val="21"/>
        </w:rPr>
      </w:pPr>
    </w:p>
    <w:p>
      <w:pPr>
        <w:spacing w:line="360" w:lineRule="auto"/>
        <w:rPr>
          <w:rFonts w:ascii="宋体" w:hAnsi="宋体" w:eastAsia="宋体" w:cs="宋体"/>
          <w:szCs w:val="21"/>
        </w:rPr>
      </w:pPr>
      <w:r>
        <w:rPr>
          <w:rFonts w:hint="eastAsia" w:ascii="宋体" w:hAnsi="宋体" w:eastAsia="宋体" w:cs="宋体"/>
          <w:szCs w:val="21"/>
        </w:rPr>
        <w:t xml:space="preserve"> </w:t>
      </w:r>
    </w:p>
    <w:p>
      <w:pPr>
        <w:spacing w:line="360" w:lineRule="auto"/>
        <w:rPr>
          <w:rFonts w:ascii="宋体" w:hAnsi="宋体" w:eastAsia="宋体" w:cs="宋体"/>
          <w:szCs w:val="21"/>
        </w:rPr>
      </w:pPr>
    </w:p>
    <w:p>
      <w:pPr>
        <w:spacing w:line="360" w:lineRule="auto"/>
        <w:rPr>
          <w:rFonts w:ascii="宋体" w:hAnsi="宋体" w:eastAsia="宋体" w:cs="宋体"/>
          <w:b/>
          <w:szCs w:val="21"/>
        </w:rPr>
      </w:pPr>
      <w:r>
        <w:rPr>
          <w:rFonts w:hint="eastAsia" w:ascii="宋体" w:hAnsi="宋体" w:eastAsia="宋体" w:cs="宋体"/>
          <w:b/>
          <w:szCs w:val="21"/>
        </w:rPr>
        <w:br w:type="page"/>
      </w:r>
    </w:p>
    <w:p>
      <w:pPr>
        <w:spacing w:line="360" w:lineRule="auto"/>
        <w:rPr>
          <w:rFonts w:ascii="宋体" w:hAnsi="宋体" w:eastAsia="宋体" w:cs="宋体"/>
          <w:sz w:val="24"/>
        </w:rPr>
      </w:pPr>
      <w:r>
        <w:rPr>
          <w:rFonts w:hint="eastAsia" w:ascii="宋体" w:hAnsi="宋体" w:eastAsia="宋体" w:cs="宋体"/>
          <w:b/>
          <w:sz w:val="24"/>
        </w:rPr>
        <w:t>格式十四：</w:t>
      </w:r>
    </w:p>
    <w:p>
      <w:pPr>
        <w:spacing w:line="360" w:lineRule="auto"/>
        <w:ind w:firstLine="480"/>
        <w:rPr>
          <w:rFonts w:ascii="宋体" w:hAnsi="宋体" w:eastAsia="宋体" w:cs="宋体"/>
          <w:szCs w:val="21"/>
        </w:rPr>
      </w:pPr>
      <w:r>
        <w:rPr>
          <w:rFonts w:hint="eastAsia" w:ascii="宋体" w:hAnsi="宋体" w:eastAsia="宋体" w:cs="宋体"/>
          <w:szCs w:val="21"/>
        </w:rPr>
        <w:t>（以下格式文件由供应商根据需要选用）</w:t>
      </w:r>
    </w:p>
    <w:p>
      <w:pPr>
        <w:spacing w:line="360" w:lineRule="auto"/>
        <w:jc w:val="center"/>
        <w:rPr>
          <w:rFonts w:ascii="宋体" w:hAnsi="宋体" w:eastAsia="宋体" w:cs="宋体"/>
          <w:sz w:val="24"/>
        </w:rPr>
      </w:pPr>
      <w:r>
        <w:rPr>
          <w:rFonts w:hint="eastAsia" w:ascii="宋体" w:hAnsi="宋体" w:eastAsia="宋体" w:cs="宋体"/>
          <w:b/>
          <w:sz w:val="24"/>
        </w:rPr>
        <w:t>响应供应商业绩情况表</w:t>
      </w:r>
    </w:p>
    <w:tbl>
      <w:tblPr>
        <w:tblStyle w:val="13"/>
        <w:tblW w:w="4998"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641"/>
        <w:gridCol w:w="1641"/>
        <w:gridCol w:w="1642"/>
        <w:gridCol w:w="1642"/>
        <w:gridCol w:w="1642"/>
        <w:gridCol w:w="164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3"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序号</w:t>
            </w:r>
          </w:p>
        </w:tc>
        <w:tc>
          <w:tcPr>
            <w:tcW w:w="833"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客户名称</w:t>
            </w:r>
          </w:p>
        </w:tc>
        <w:tc>
          <w:tcPr>
            <w:tcW w:w="833"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项目名称及合同金额（万元）</w:t>
            </w:r>
          </w:p>
        </w:tc>
        <w:tc>
          <w:tcPr>
            <w:tcW w:w="833"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签订合同时间</w:t>
            </w:r>
          </w:p>
        </w:tc>
        <w:tc>
          <w:tcPr>
            <w:tcW w:w="833"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竣工验收报告时间</w:t>
            </w:r>
          </w:p>
        </w:tc>
        <w:tc>
          <w:tcPr>
            <w:tcW w:w="833"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联系人及电话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3"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1</w:t>
            </w:r>
          </w:p>
        </w:tc>
        <w:tc>
          <w:tcPr>
            <w:tcW w:w="833" w:type="pct"/>
            <w:vAlign w:val="center"/>
          </w:tcPr>
          <w:p>
            <w:pPr>
              <w:spacing w:line="360" w:lineRule="auto"/>
              <w:jc w:val="center"/>
              <w:rPr>
                <w:rFonts w:ascii="宋体" w:hAnsi="宋体" w:eastAsia="宋体" w:cs="宋体"/>
                <w:szCs w:val="21"/>
              </w:rPr>
            </w:pPr>
          </w:p>
        </w:tc>
        <w:tc>
          <w:tcPr>
            <w:tcW w:w="833" w:type="pct"/>
            <w:vAlign w:val="center"/>
          </w:tcPr>
          <w:p>
            <w:pPr>
              <w:spacing w:line="360" w:lineRule="auto"/>
              <w:jc w:val="center"/>
              <w:rPr>
                <w:rFonts w:ascii="宋体" w:hAnsi="宋体" w:eastAsia="宋体" w:cs="宋体"/>
                <w:szCs w:val="21"/>
              </w:rPr>
            </w:pPr>
          </w:p>
        </w:tc>
        <w:tc>
          <w:tcPr>
            <w:tcW w:w="833" w:type="pct"/>
            <w:vAlign w:val="center"/>
          </w:tcPr>
          <w:p>
            <w:pPr>
              <w:spacing w:line="360" w:lineRule="auto"/>
              <w:jc w:val="center"/>
              <w:rPr>
                <w:rFonts w:ascii="宋体" w:hAnsi="宋体" w:eastAsia="宋体" w:cs="宋体"/>
                <w:szCs w:val="21"/>
              </w:rPr>
            </w:pPr>
          </w:p>
        </w:tc>
        <w:tc>
          <w:tcPr>
            <w:tcW w:w="833" w:type="pct"/>
            <w:vAlign w:val="center"/>
          </w:tcPr>
          <w:p>
            <w:pPr>
              <w:spacing w:line="360" w:lineRule="auto"/>
              <w:jc w:val="center"/>
              <w:rPr>
                <w:rFonts w:ascii="宋体" w:hAnsi="宋体" w:eastAsia="宋体" w:cs="宋体"/>
                <w:szCs w:val="21"/>
              </w:rPr>
            </w:pPr>
          </w:p>
        </w:tc>
        <w:tc>
          <w:tcPr>
            <w:tcW w:w="833" w:type="pct"/>
            <w:vAlign w:val="center"/>
          </w:tcPr>
          <w:p>
            <w:pPr>
              <w:spacing w:line="360" w:lineRule="auto"/>
              <w:jc w:val="center"/>
              <w:rPr>
                <w:rFonts w:ascii="宋体" w:hAnsi="宋体" w:eastAsia="宋体" w:cs="宋体"/>
                <w:szCs w:val="21"/>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3"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2</w:t>
            </w:r>
          </w:p>
        </w:tc>
        <w:tc>
          <w:tcPr>
            <w:tcW w:w="833" w:type="pct"/>
            <w:vAlign w:val="center"/>
          </w:tcPr>
          <w:p>
            <w:pPr>
              <w:spacing w:line="360" w:lineRule="auto"/>
              <w:jc w:val="center"/>
              <w:rPr>
                <w:rFonts w:ascii="宋体" w:hAnsi="宋体" w:eastAsia="宋体" w:cs="宋体"/>
                <w:szCs w:val="21"/>
              </w:rPr>
            </w:pPr>
          </w:p>
        </w:tc>
        <w:tc>
          <w:tcPr>
            <w:tcW w:w="833" w:type="pct"/>
            <w:vAlign w:val="center"/>
          </w:tcPr>
          <w:p>
            <w:pPr>
              <w:spacing w:line="360" w:lineRule="auto"/>
              <w:jc w:val="center"/>
              <w:rPr>
                <w:rFonts w:ascii="宋体" w:hAnsi="宋体" w:eastAsia="宋体" w:cs="宋体"/>
                <w:szCs w:val="21"/>
              </w:rPr>
            </w:pPr>
          </w:p>
        </w:tc>
        <w:tc>
          <w:tcPr>
            <w:tcW w:w="833" w:type="pct"/>
            <w:vAlign w:val="center"/>
          </w:tcPr>
          <w:p>
            <w:pPr>
              <w:spacing w:line="360" w:lineRule="auto"/>
              <w:jc w:val="center"/>
              <w:rPr>
                <w:rFonts w:ascii="宋体" w:hAnsi="宋体" w:eastAsia="宋体" w:cs="宋体"/>
                <w:szCs w:val="21"/>
              </w:rPr>
            </w:pPr>
          </w:p>
        </w:tc>
        <w:tc>
          <w:tcPr>
            <w:tcW w:w="833" w:type="pct"/>
            <w:vAlign w:val="center"/>
          </w:tcPr>
          <w:p>
            <w:pPr>
              <w:spacing w:line="360" w:lineRule="auto"/>
              <w:jc w:val="center"/>
              <w:rPr>
                <w:rFonts w:ascii="宋体" w:hAnsi="宋体" w:eastAsia="宋体" w:cs="宋体"/>
                <w:szCs w:val="21"/>
              </w:rPr>
            </w:pPr>
          </w:p>
        </w:tc>
        <w:tc>
          <w:tcPr>
            <w:tcW w:w="833" w:type="pct"/>
            <w:vAlign w:val="center"/>
          </w:tcPr>
          <w:p>
            <w:pPr>
              <w:spacing w:line="360" w:lineRule="auto"/>
              <w:jc w:val="center"/>
              <w:rPr>
                <w:rFonts w:ascii="宋体" w:hAnsi="宋体" w:eastAsia="宋体" w:cs="宋体"/>
                <w:szCs w:val="21"/>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3"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3</w:t>
            </w:r>
          </w:p>
        </w:tc>
        <w:tc>
          <w:tcPr>
            <w:tcW w:w="833" w:type="pct"/>
            <w:vAlign w:val="center"/>
          </w:tcPr>
          <w:p>
            <w:pPr>
              <w:spacing w:line="360" w:lineRule="auto"/>
              <w:jc w:val="center"/>
              <w:rPr>
                <w:rFonts w:ascii="宋体" w:hAnsi="宋体" w:eastAsia="宋体" w:cs="宋体"/>
                <w:szCs w:val="21"/>
              </w:rPr>
            </w:pPr>
          </w:p>
        </w:tc>
        <w:tc>
          <w:tcPr>
            <w:tcW w:w="833" w:type="pct"/>
            <w:vAlign w:val="center"/>
          </w:tcPr>
          <w:p>
            <w:pPr>
              <w:spacing w:line="360" w:lineRule="auto"/>
              <w:jc w:val="center"/>
              <w:rPr>
                <w:rFonts w:ascii="宋体" w:hAnsi="宋体" w:eastAsia="宋体" w:cs="宋体"/>
                <w:szCs w:val="21"/>
              </w:rPr>
            </w:pPr>
          </w:p>
        </w:tc>
        <w:tc>
          <w:tcPr>
            <w:tcW w:w="833" w:type="pct"/>
            <w:vAlign w:val="center"/>
          </w:tcPr>
          <w:p>
            <w:pPr>
              <w:spacing w:line="360" w:lineRule="auto"/>
              <w:jc w:val="center"/>
              <w:rPr>
                <w:rFonts w:ascii="宋体" w:hAnsi="宋体" w:eastAsia="宋体" w:cs="宋体"/>
                <w:szCs w:val="21"/>
              </w:rPr>
            </w:pPr>
          </w:p>
        </w:tc>
        <w:tc>
          <w:tcPr>
            <w:tcW w:w="833" w:type="pct"/>
            <w:vAlign w:val="center"/>
          </w:tcPr>
          <w:p>
            <w:pPr>
              <w:spacing w:line="360" w:lineRule="auto"/>
              <w:jc w:val="center"/>
              <w:rPr>
                <w:rFonts w:ascii="宋体" w:hAnsi="宋体" w:eastAsia="宋体" w:cs="宋体"/>
                <w:szCs w:val="21"/>
              </w:rPr>
            </w:pPr>
          </w:p>
        </w:tc>
        <w:tc>
          <w:tcPr>
            <w:tcW w:w="833" w:type="pct"/>
            <w:vAlign w:val="center"/>
          </w:tcPr>
          <w:p>
            <w:pPr>
              <w:spacing w:line="360" w:lineRule="auto"/>
              <w:jc w:val="center"/>
              <w:rPr>
                <w:rFonts w:ascii="宋体" w:hAnsi="宋体" w:eastAsia="宋体" w:cs="宋体"/>
                <w:szCs w:val="21"/>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3"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4</w:t>
            </w:r>
          </w:p>
        </w:tc>
        <w:tc>
          <w:tcPr>
            <w:tcW w:w="833" w:type="pct"/>
            <w:vAlign w:val="center"/>
          </w:tcPr>
          <w:p>
            <w:pPr>
              <w:spacing w:line="360" w:lineRule="auto"/>
              <w:jc w:val="center"/>
              <w:rPr>
                <w:rFonts w:ascii="宋体" w:hAnsi="宋体" w:eastAsia="宋体" w:cs="宋体"/>
                <w:szCs w:val="21"/>
              </w:rPr>
            </w:pPr>
          </w:p>
        </w:tc>
        <w:tc>
          <w:tcPr>
            <w:tcW w:w="833" w:type="pct"/>
            <w:vAlign w:val="center"/>
          </w:tcPr>
          <w:p>
            <w:pPr>
              <w:spacing w:line="360" w:lineRule="auto"/>
              <w:jc w:val="center"/>
              <w:rPr>
                <w:rFonts w:ascii="宋体" w:hAnsi="宋体" w:eastAsia="宋体" w:cs="宋体"/>
                <w:szCs w:val="21"/>
              </w:rPr>
            </w:pPr>
          </w:p>
        </w:tc>
        <w:tc>
          <w:tcPr>
            <w:tcW w:w="833" w:type="pct"/>
            <w:vAlign w:val="center"/>
          </w:tcPr>
          <w:p>
            <w:pPr>
              <w:spacing w:line="360" w:lineRule="auto"/>
              <w:jc w:val="center"/>
              <w:rPr>
                <w:rFonts w:ascii="宋体" w:hAnsi="宋体" w:eastAsia="宋体" w:cs="宋体"/>
                <w:szCs w:val="21"/>
              </w:rPr>
            </w:pPr>
          </w:p>
        </w:tc>
        <w:tc>
          <w:tcPr>
            <w:tcW w:w="833" w:type="pct"/>
            <w:vAlign w:val="center"/>
          </w:tcPr>
          <w:p>
            <w:pPr>
              <w:spacing w:line="360" w:lineRule="auto"/>
              <w:jc w:val="center"/>
              <w:rPr>
                <w:rFonts w:ascii="宋体" w:hAnsi="宋体" w:eastAsia="宋体" w:cs="宋体"/>
                <w:szCs w:val="21"/>
              </w:rPr>
            </w:pPr>
          </w:p>
        </w:tc>
        <w:tc>
          <w:tcPr>
            <w:tcW w:w="833" w:type="pct"/>
            <w:vAlign w:val="center"/>
          </w:tcPr>
          <w:p>
            <w:pPr>
              <w:spacing w:line="360" w:lineRule="auto"/>
              <w:jc w:val="center"/>
              <w:rPr>
                <w:rFonts w:ascii="宋体" w:hAnsi="宋体" w:eastAsia="宋体" w:cs="宋体"/>
                <w:szCs w:val="21"/>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3"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w:t>
            </w:r>
          </w:p>
        </w:tc>
        <w:tc>
          <w:tcPr>
            <w:tcW w:w="833" w:type="pct"/>
            <w:vAlign w:val="center"/>
          </w:tcPr>
          <w:p>
            <w:pPr>
              <w:spacing w:line="360" w:lineRule="auto"/>
              <w:jc w:val="center"/>
              <w:rPr>
                <w:rFonts w:ascii="宋体" w:hAnsi="宋体" w:eastAsia="宋体" w:cs="宋体"/>
                <w:szCs w:val="21"/>
              </w:rPr>
            </w:pPr>
          </w:p>
        </w:tc>
        <w:tc>
          <w:tcPr>
            <w:tcW w:w="833" w:type="pct"/>
            <w:vAlign w:val="center"/>
          </w:tcPr>
          <w:p>
            <w:pPr>
              <w:spacing w:line="360" w:lineRule="auto"/>
              <w:jc w:val="center"/>
              <w:rPr>
                <w:rFonts w:ascii="宋体" w:hAnsi="宋体" w:eastAsia="宋体" w:cs="宋体"/>
                <w:szCs w:val="21"/>
              </w:rPr>
            </w:pPr>
          </w:p>
        </w:tc>
        <w:tc>
          <w:tcPr>
            <w:tcW w:w="833" w:type="pct"/>
            <w:vAlign w:val="center"/>
          </w:tcPr>
          <w:p>
            <w:pPr>
              <w:spacing w:line="360" w:lineRule="auto"/>
              <w:jc w:val="center"/>
              <w:rPr>
                <w:rFonts w:ascii="宋体" w:hAnsi="宋体" w:eastAsia="宋体" w:cs="宋体"/>
                <w:szCs w:val="21"/>
              </w:rPr>
            </w:pPr>
          </w:p>
        </w:tc>
        <w:tc>
          <w:tcPr>
            <w:tcW w:w="833" w:type="pct"/>
            <w:vAlign w:val="center"/>
          </w:tcPr>
          <w:p>
            <w:pPr>
              <w:spacing w:line="360" w:lineRule="auto"/>
              <w:jc w:val="center"/>
              <w:rPr>
                <w:rFonts w:ascii="宋体" w:hAnsi="宋体" w:eastAsia="宋体" w:cs="宋体"/>
                <w:szCs w:val="21"/>
              </w:rPr>
            </w:pPr>
          </w:p>
        </w:tc>
        <w:tc>
          <w:tcPr>
            <w:tcW w:w="833" w:type="pct"/>
            <w:vAlign w:val="center"/>
          </w:tcPr>
          <w:p>
            <w:pPr>
              <w:spacing w:line="360" w:lineRule="auto"/>
              <w:jc w:val="center"/>
              <w:rPr>
                <w:rFonts w:ascii="宋体" w:hAnsi="宋体" w:eastAsia="宋体" w:cs="宋体"/>
                <w:szCs w:val="21"/>
              </w:rPr>
            </w:pPr>
          </w:p>
        </w:tc>
      </w:tr>
    </w:tbl>
    <w:p>
      <w:pPr>
        <w:spacing w:line="360" w:lineRule="auto"/>
        <w:ind w:firstLine="480"/>
        <w:rPr>
          <w:rFonts w:ascii="宋体" w:hAnsi="宋体" w:eastAsia="宋体" w:cs="宋体"/>
          <w:szCs w:val="21"/>
        </w:rPr>
      </w:pPr>
      <w:r>
        <w:rPr>
          <w:rFonts w:hint="eastAsia" w:ascii="宋体" w:hAnsi="宋体" w:eastAsia="宋体" w:cs="宋体"/>
          <w:szCs w:val="21"/>
        </w:rPr>
        <w:t>根据上述业绩情况，按磋商文件要求附销售或服务合同复印件。</w:t>
      </w:r>
    </w:p>
    <w:p>
      <w:pPr>
        <w:spacing w:line="360" w:lineRule="auto"/>
        <w:ind w:firstLine="480"/>
        <w:rPr>
          <w:rFonts w:ascii="宋体" w:hAnsi="宋体" w:eastAsia="宋体" w:cs="宋体"/>
          <w:szCs w:val="21"/>
        </w:rPr>
      </w:pPr>
    </w:p>
    <w:p>
      <w:pPr>
        <w:spacing w:line="360" w:lineRule="auto"/>
        <w:rPr>
          <w:rFonts w:ascii="宋体" w:hAnsi="宋体" w:eastAsia="宋体" w:cs="宋体"/>
          <w:szCs w:val="21"/>
        </w:rPr>
      </w:pPr>
      <w:r>
        <w:rPr>
          <w:rFonts w:hint="eastAsia" w:ascii="宋体" w:hAnsi="宋体" w:eastAsia="宋体" w:cs="宋体"/>
          <w:szCs w:val="21"/>
        </w:rPr>
        <w:t xml:space="preserve"> </w:t>
      </w:r>
    </w:p>
    <w:p>
      <w:pPr>
        <w:spacing w:line="360" w:lineRule="auto"/>
        <w:rPr>
          <w:rFonts w:ascii="宋体" w:hAnsi="宋体" w:eastAsia="宋体" w:cs="宋体"/>
          <w:szCs w:val="21"/>
        </w:rPr>
      </w:pPr>
    </w:p>
    <w:p>
      <w:pPr>
        <w:spacing w:line="360" w:lineRule="auto"/>
        <w:rPr>
          <w:rFonts w:ascii="宋体" w:hAnsi="宋体" w:eastAsia="宋体" w:cs="宋体"/>
          <w:b/>
          <w:szCs w:val="21"/>
        </w:rPr>
      </w:pPr>
      <w:r>
        <w:rPr>
          <w:rFonts w:hint="eastAsia" w:ascii="宋体" w:hAnsi="宋体" w:eastAsia="宋体" w:cs="宋体"/>
          <w:b/>
          <w:szCs w:val="21"/>
        </w:rPr>
        <w:br w:type="page"/>
      </w:r>
    </w:p>
    <w:p>
      <w:pPr>
        <w:spacing w:line="360" w:lineRule="auto"/>
        <w:rPr>
          <w:rFonts w:ascii="宋体" w:hAnsi="宋体" w:eastAsia="宋体" w:cs="宋体"/>
          <w:sz w:val="24"/>
        </w:rPr>
      </w:pPr>
      <w:r>
        <w:rPr>
          <w:rFonts w:hint="eastAsia" w:ascii="宋体" w:hAnsi="宋体" w:eastAsia="宋体" w:cs="宋体"/>
          <w:b/>
          <w:sz w:val="24"/>
        </w:rPr>
        <w:t>格式十五：</w:t>
      </w:r>
    </w:p>
    <w:p>
      <w:pPr>
        <w:spacing w:line="360" w:lineRule="auto"/>
        <w:jc w:val="center"/>
        <w:rPr>
          <w:rFonts w:ascii="宋体" w:hAnsi="宋体" w:eastAsia="宋体" w:cs="宋体"/>
          <w:sz w:val="24"/>
        </w:rPr>
      </w:pPr>
      <w:r>
        <w:rPr>
          <w:rFonts w:hint="eastAsia" w:ascii="宋体" w:hAnsi="宋体" w:eastAsia="宋体" w:cs="宋体"/>
          <w:b/>
          <w:sz w:val="24"/>
        </w:rPr>
        <w:t>《技术和服务要求响应表》</w:t>
      </w:r>
    </w:p>
    <w:tbl>
      <w:tblPr>
        <w:tblStyle w:val="13"/>
        <w:tblW w:w="4995"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93"/>
        <w:gridCol w:w="1093"/>
        <w:gridCol w:w="1094"/>
        <w:gridCol w:w="1094"/>
        <w:gridCol w:w="1094"/>
        <w:gridCol w:w="1094"/>
        <w:gridCol w:w="1094"/>
        <w:gridCol w:w="1094"/>
        <w:gridCol w:w="109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55"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序号</w:t>
            </w:r>
          </w:p>
        </w:tc>
        <w:tc>
          <w:tcPr>
            <w:tcW w:w="555"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标的名称</w:t>
            </w:r>
          </w:p>
        </w:tc>
        <w:tc>
          <w:tcPr>
            <w:tcW w:w="555"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参数性质</w:t>
            </w:r>
          </w:p>
        </w:tc>
        <w:tc>
          <w:tcPr>
            <w:tcW w:w="555"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磋商文件规定的技术和服务要求</w:t>
            </w:r>
          </w:p>
        </w:tc>
        <w:tc>
          <w:tcPr>
            <w:tcW w:w="555"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响应文件响应的具体内容</w:t>
            </w:r>
          </w:p>
        </w:tc>
        <w:tc>
          <w:tcPr>
            <w:tcW w:w="555"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型号</w:t>
            </w:r>
          </w:p>
        </w:tc>
        <w:tc>
          <w:tcPr>
            <w:tcW w:w="555"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是否偏离</w:t>
            </w:r>
          </w:p>
        </w:tc>
        <w:tc>
          <w:tcPr>
            <w:tcW w:w="555"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证明文件所在位置</w:t>
            </w:r>
          </w:p>
        </w:tc>
        <w:tc>
          <w:tcPr>
            <w:tcW w:w="555"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备注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55"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1</w:t>
            </w:r>
          </w:p>
        </w:tc>
        <w:tc>
          <w:tcPr>
            <w:tcW w:w="555" w:type="pct"/>
            <w:vAlign w:val="center"/>
          </w:tcPr>
          <w:p>
            <w:pPr>
              <w:spacing w:line="360" w:lineRule="auto"/>
              <w:jc w:val="center"/>
              <w:rPr>
                <w:rFonts w:ascii="宋体" w:hAnsi="宋体" w:eastAsia="宋体" w:cs="宋体"/>
                <w:szCs w:val="21"/>
              </w:rPr>
            </w:pPr>
          </w:p>
        </w:tc>
        <w:tc>
          <w:tcPr>
            <w:tcW w:w="555" w:type="pct"/>
            <w:vAlign w:val="center"/>
          </w:tcPr>
          <w:p>
            <w:pPr>
              <w:spacing w:line="360" w:lineRule="auto"/>
              <w:jc w:val="center"/>
              <w:rPr>
                <w:rFonts w:ascii="宋体" w:hAnsi="宋体" w:eastAsia="宋体" w:cs="宋体"/>
                <w:szCs w:val="21"/>
              </w:rPr>
            </w:pPr>
          </w:p>
        </w:tc>
        <w:tc>
          <w:tcPr>
            <w:tcW w:w="555" w:type="pct"/>
            <w:vAlign w:val="center"/>
          </w:tcPr>
          <w:p>
            <w:pPr>
              <w:spacing w:line="360" w:lineRule="auto"/>
              <w:jc w:val="center"/>
              <w:rPr>
                <w:rFonts w:ascii="宋体" w:hAnsi="宋体" w:eastAsia="宋体" w:cs="宋体"/>
                <w:szCs w:val="21"/>
              </w:rPr>
            </w:pPr>
          </w:p>
        </w:tc>
        <w:tc>
          <w:tcPr>
            <w:tcW w:w="555" w:type="pct"/>
            <w:vAlign w:val="center"/>
          </w:tcPr>
          <w:p>
            <w:pPr>
              <w:spacing w:line="360" w:lineRule="auto"/>
              <w:jc w:val="center"/>
              <w:rPr>
                <w:rFonts w:ascii="宋体" w:hAnsi="宋体" w:eastAsia="宋体" w:cs="宋体"/>
                <w:szCs w:val="21"/>
              </w:rPr>
            </w:pPr>
          </w:p>
        </w:tc>
        <w:tc>
          <w:tcPr>
            <w:tcW w:w="555" w:type="pct"/>
            <w:vAlign w:val="center"/>
          </w:tcPr>
          <w:p>
            <w:pPr>
              <w:spacing w:line="360" w:lineRule="auto"/>
              <w:jc w:val="center"/>
              <w:rPr>
                <w:rFonts w:ascii="宋体" w:hAnsi="宋体" w:eastAsia="宋体" w:cs="宋体"/>
                <w:szCs w:val="21"/>
              </w:rPr>
            </w:pPr>
          </w:p>
        </w:tc>
        <w:tc>
          <w:tcPr>
            <w:tcW w:w="555" w:type="pct"/>
            <w:vAlign w:val="center"/>
          </w:tcPr>
          <w:p>
            <w:pPr>
              <w:spacing w:line="360" w:lineRule="auto"/>
              <w:jc w:val="center"/>
              <w:rPr>
                <w:rFonts w:ascii="宋体" w:hAnsi="宋体" w:eastAsia="宋体" w:cs="宋体"/>
                <w:szCs w:val="21"/>
              </w:rPr>
            </w:pPr>
          </w:p>
        </w:tc>
        <w:tc>
          <w:tcPr>
            <w:tcW w:w="555" w:type="pct"/>
            <w:vAlign w:val="center"/>
          </w:tcPr>
          <w:p>
            <w:pPr>
              <w:spacing w:line="360" w:lineRule="auto"/>
              <w:jc w:val="center"/>
              <w:rPr>
                <w:rFonts w:ascii="宋体" w:hAnsi="宋体" w:eastAsia="宋体" w:cs="宋体"/>
                <w:szCs w:val="21"/>
              </w:rPr>
            </w:pPr>
          </w:p>
        </w:tc>
        <w:tc>
          <w:tcPr>
            <w:tcW w:w="555" w:type="pct"/>
            <w:vAlign w:val="center"/>
          </w:tcPr>
          <w:p>
            <w:pPr>
              <w:spacing w:line="360" w:lineRule="auto"/>
              <w:jc w:val="center"/>
              <w:rPr>
                <w:rFonts w:ascii="宋体" w:hAnsi="宋体" w:eastAsia="宋体" w:cs="宋体"/>
                <w:szCs w:val="21"/>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55"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2</w:t>
            </w:r>
          </w:p>
        </w:tc>
        <w:tc>
          <w:tcPr>
            <w:tcW w:w="555" w:type="pct"/>
            <w:vAlign w:val="center"/>
          </w:tcPr>
          <w:p>
            <w:pPr>
              <w:spacing w:line="360" w:lineRule="auto"/>
              <w:jc w:val="center"/>
              <w:rPr>
                <w:rFonts w:ascii="宋体" w:hAnsi="宋体" w:eastAsia="宋体" w:cs="宋体"/>
                <w:szCs w:val="21"/>
              </w:rPr>
            </w:pPr>
          </w:p>
        </w:tc>
        <w:tc>
          <w:tcPr>
            <w:tcW w:w="555" w:type="pct"/>
            <w:vAlign w:val="center"/>
          </w:tcPr>
          <w:p>
            <w:pPr>
              <w:spacing w:line="360" w:lineRule="auto"/>
              <w:jc w:val="center"/>
              <w:rPr>
                <w:rFonts w:ascii="宋体" w:hAnsi="宋体" w:eastAsia="宋体" w:cs="宋体"/>
                <w:szCs w:val="21"/>
              </w:rPr>
            </w:pPr>
          </w:p>
        </w:tc>
        <w:tc>
          <w:tcPr>
            <w:tcW w:w="555" w:type="pct"/>
            <w:vAlign w:val="center"/>
          </w:tcPr>
          <w:p>
            <w:pPr>
              <w:spacing w:line="360" w:lineRule="auto"/>
              <w:jc w:val="center"/>
              <w:rPr>
                <w:rFonts w:ascii="宋体" w:hAnsi="宋体" w:eastAsia="宋体" w:cs="宋体"/>
                <w:szCs w:val="21"/>
              </w:rPr>
            </w:pPr>
          </w:p>
        </w:tc>
        <w:tc>
          <w:tcPr>
            <w:tcW w:w="555" w:type="pct"/>
            <w:vAlign w:val="center"/>
          </w:tcPr>
          <w:p>
            <w:pPr>
              <w:spacing w:line="360" w:lineRule="auto"/>
              <w:jc w:val="center"/>
              <w:rPr>
                <w:rFonts w:ascii="宋体" w:hAnsi="宋体" w:eastAsia="宋体" w:cs="宋体"/>
                <w:szCs w:val="21"/>
              </w:rPr>
            </w:pPr>
          </w:p>
        </w:tc>
        <w:tc>
          <w:tcPr>
            <w:tcW w:w="555" w:type="pct"/>
            <w:vAlign w:val="center"/>
          </w:tcPr>
          <w:p>
            <w:pPr>
              <w:spacing w:line="360" w:lineRule="auto"/>
              <w:jc w:val="center"/>
              <w:rPr>
                <w:rFonts w:ascii="宋体" w:hAnsi="宋体" w:eastAsia="宋体" w:cs="宋体"/>
                <w:szCs w:val="21"/>
              </w:rPr>
            </w:pPr>
          </w:p>
        </w:tc>
        <w:tc>
          <w:tcPr>
            <w:tcW w:w="555" w:type="pct"/>
            <w:vAlign w:val="center"/>
          </w:tcPr>
          <w:p>
            <w:pPr>
              <w:spacing w:line="360" w:lineRule="auto"/>
              <w:jc w:val="center"/>
              <w:rPr>
                <w:rFonts w:ascii="宋体" w:hAnsi="宋体" w:eastAsia="宋体" w:cs="宋体"/>
                <w:szCs w:val="21"/>
              </w:rPr>
            </w:pPr>
          </w:p>
        </w:tc>
        <w:tc>
          <w:tcPr>
            <w:tcW w:w="555" w:type="pct"/>
            <w:vAlign w:val="center"/>
          </w:tcPr>
          <w:p>
            <w:pPr>
              <w:spacing w:line="360" w:lineRule="auto"/>
              <w:jc w:val="center"/>
              <w:rPr>
                <w:rFonts w:ascii="宋体" w:hAnsi="宋体" w:eastAsia="宋体" w:cs="宋体"/>
                <w:szCs w:val="21"/>
              </w:rPr>
            </w:pPr>
          </w:p>
        </w:tc>
        <w:tc>
          <w:tcPr>
            <w:tcW w:w="555" w:type="pct"/>
            <w:vAlign w:val="center"/>
          </w:tcPr>
          <w:p>
            <w:pPr>
              <w:spacing w:line="360" w:lineRule="auto"/>
              <w:jc w:val="center"/>
              <w:rPr>
                <w:rFonts w:ascii="宋体" w:hAnsi="宋体" w:eastAsia="宋体" w:cs="宋体"/>
                <w:szCs w:val="21"/>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55"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3</w:t>
            </w:r>
          </w:p>
        </w:tc>
        <w:tc>
          <w:tcPr>
            <w:tcW w:w="555" w:type="pct"/>
            <w:vAlign w:val="center"/>
          </w:tcPr>
          <w:p>
            <w:pPr>
              <w:spacing w:line="360" w:lineRule="auto"/>
              <w:jc w:val="center"/>
              <w:rPr>
                <w:rFonts w:ascii="宋体" w:hAnsi="宋体" w:eastAsia="宋体" w:cs="宋体"/>
                <w:szCs w:val="21"/>
              </w:rPr>
            </w:pPr>
          </w:p>
        </w:tc>
        <w:tc>
          <w:tcPr>
            <w:tcW w:w="555" w:type="pct"/>
            <w:vAlign w:val="center"/>
          </w:tcPr>
          <w:p>
            <w:pPr>
              <w:spacing w:line="360" w:lineRule="auto"/>
              <w:jc w:val="center"/>
              <w:rPr>
                <w:rFonts w:ascii="宋体" w:hAnsi="宋体" w:eastAsia="宋体" w:cs="宋体"/>
                <w:szCs w:val="21"/>
              </w:rPr>
            </w:pPr>
          </w:p>
        </w:tc>
        <w:tc>
          <w:tcPr>
            <w:tcW w:w="555" w:type="pct"/>
            <w:vAlign w:val="center"/>
          </w:tcPr>
          <w:p>
            <w:pPr>
              <w:spacing w:line="360" w:lineRule="auto"/>
              <w:jc w:val="center"/>
              <w:rPr>
                <w:rFonts w:ascii="宋体" w:hAnsi="宋体" w:eastAsia="宋体" w:cs="宋体"/>
                <w:szCs w:val="21"/>
              </w:rPr>
            </w:pPr>
          </w:p>
        </w:tc>
        <w:tc>
          <w:tcPr>
            <w:tcW w:w="555" w:type="pct"/>
            <w:vAlign w:val="center"/>
          </w:tcPr>
          <w:p>
            <w:pPr>
              <w:spacing w:line="360" w:lineRule="auto"/>
              <w:jc w:val="center"/>
              <w:rPr>
                <w:rFonts w:ascii="宋体" w:hAnsi="宋体" w:eastAsia="宋体" w:cs="宋体"/>
                <w:szCs w:val="21"/>
              </w:rPr>
            </w:pPr>
          </w:p>
        </w:tc>
        <w:tc>
          <w:tcPr>
            <w:tcW w:w="555" w:type="pct"/>
            <w:vAlign w:val="center"/>
          </w:tcPr>
          <w:p>
            <w:pPr>
              <w:spacing w:line="360" w:lineRule="auto"/>
              <w:jc w:val="center"/>
              <w:rPr>
                <w:rFonts w:ascii="宋体" w:hAnsi="宋体" w:eastAsia="宋体" w:cs="宋体"/>
                <w:szCs w:val="21"/>
              </w:rPr>
            </w:pPr>
          </w:p>
        </w:tc>
        <w:tc>
          <w:tcPr>
            <w:tcW w:w="555" w:type="pct"/>
            <w:vAlign w:val="center"/>
          </w:tcPr>
          <w:p>
            <w:pPr>
              <w:spacing w:line="360" w:lineRule="auto"/>
              <w:jc w:val="center"/>
              <w:rPr>
                <w:rFonts w:ascii="宋体" w:hAnsi="宋体" w:eastAsia="宋体" w:cs="宋体"/>
                <w:szCs w:val="21"/>
              </w:rPr>
            </w:pPr>
          </w:p>
        </w:tc>
        <w:tc>
          <w:tcPr>
            <w:tcW w:w="555" w:type="pct"/>
            <w:vAlign w:val="center"/>
          </w:tcPr>
          <w:p>
            <w:pPr>
              <w:spacing w:line="360" w:lineRule="auto"/>
              <w:jc w:val="center"/>
              <w:rPr>
                <w:rFonts w:ascii="宋体" w:hAnsi="宋体" w:eastAsia="宋体" w:cs="宋体"/>
                <w:szCs w:val="21"/>
              </w:rPr>
            </w:pPr>
          </w:p>
        </w:tc>
        <w:tc>
          <w:tcPr>
            <w:tcW w:w="555" w:type="pct"/>
            <w:vAlign w:val="center"/>
          </w:tcPr>
          <w:p>
            <w:pPr>
              <w:spacing w:line="360" w:lineRule="auto"/>
              <w:jc w:val="center"/>
              <w:rPr>
                <w:rFonts w:ascii="宋体" w:hAnsi="宋体" w:eastAsia="宋体" w:cs="宋体"/>
                <w:szCs w:val="21"/>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55"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4</w:t>
            </w:r>
          </w:p>
        </w:tc>
        <w:tc>
          <w:tcPr>
            <w:tcW w:w="555" w:type="pct"/>
            <w:vAlign w:val="center"/>
          </w:tcPr>
          <w:p>
            <w:pPr>
              <w:spacing w:line="360" w:lineRule="auto"/>
              <w:jc w:val="center"/>
              <w:rPr>
                <w:rFonts w:ascii="宋体" w:hAnsi="宋体" w:eastAsia="宋体" w:cs="宋体"/>
                <w:szCs w:val="21"/>
              </w:rPr>
            </w:pPr>
          </w:p>
        </w:tc>
        <w:tc>
          <w:tcPr>
            <w:tcW w:w="555" w:type="pct"/>
            <w:vAlign w:val="center"/>
          </w:tcPr>
          <w:p>
            <w:pPr>
              <w:spacing w:line="360" w:lineRule="auto"/>
              <w:jc w:val="center"/>
              <w:rPr>
                <w:rFonts w:ascii="宋体" w:hAnsi="宋体" w:eastAsia="宋体" w:cs="宋体"/>
                <w:szCs w:val="21"/>
              </w:rPr>
            </w:pPr>
          </w:p>
        </w:tc>
        <w:tc>
          <w:tcPr>
            <w:tcW w:w="555" w:type="pct"/>
            <w:vAlign w:val="center"/>
          </w:tcPr>
          <w:p>
            <w:pPr>
              <w:spacing w:line="360" w:lineRule="auto"/>
              <w:jc w:val="center"/>
              <w:rPr>
                <w:rFonts w:ascii="宋体" w:hAnsi="宋体" w:eastAsia="宋体" w:cs="宋体"/>
                <w:szCs w:val="21"/>
              </w:rPr>
            </w:pPr>
          </w:p>
        </w:tc>
        <w:tc>
          <w:tcPr>
            <w:tcW w:w="555" w:type="pct"/>
            <w:vAlign w:val="center"/>
          </w:tcPr>
          <w:p>
            <w:pPr>
              <w:spacing w:line="360" w:lineRule="auto"/>
              <w:jc w:val="center"/>
              <w:rPr>
                <w:rFonts w:ascii="宋体" w:hAnsi="宋体" w:eastAsia="宋体" w:cs="宋体"/>
                <w:szCs w:val="21"/>
              </w:rPr>
            </w:pPr>
          </w:p>
        </w:tc>
        <w:tc>
          <w:tcPr>
            <w:tcW w:w="555" w:type="pct"/>
            <w:vAlign w:val="center"/>
          </w:tcPr>
          <w:p>
            <w:pPr>
              <w:spacing w:line="360" w:lineRule="auto"/>
              <w:jc w:val="center"/>
              <w:rPr>
                <w:rFonts w:ascii="宋体" w:hAnsi="宋体" w:eastAsia="宋体" w:cs="宋体"/>
                <w:szCs w:val="21"/>
              </w:rPr>
            </w:pPr>
          </w:p>
        </w:tc>
        <w:tc>
          <w:tcPr>
            <w:tcW w:w="555" w:type="pct"/>
            <w:vAlign w:val="center"/>
          </w:tcPr>
          <w:p>
            <w:pPr>
              <w:spacing w:line="360" w:lineRule="auto"/>
              <w:jc w:val="center"/>
              <w:rPr>
                <w:rFonts w:ascii="宋体" w:hAnsi="宋体" w:eastAsia="宋体" w:cs="宋体"/>
                <w:szCs w:val="21"/>
              </w:rPr>
            </w:pPr>
          </w:p>
        </w:tc>
        <w:tc>
          <w:tcPr>
            <w:tcW w:w="555" w:type="pct"/>
            <w:vAlign w:val="center"/>
          </w:tcPr>
          <w:p>
            <w:pPr>
              <w:spacing w:line="360" w:lineRule="auto"/>
              <w:jc w:val="center"/>
              <w:rPr>
                <w:rFonts w:ascii="宋体" w:hAnsi="宋体" w:eastAsia="宋体" w:cs="宋体"/>
                <w:szCs w:val="21"/>
              </w:rPr>
            </w:pPr>
          </w:p>
        </w:tc>
        <w:tc>
          <w:tcPr>
            <w:tcW w:w="555" w:type="pct"/>
            <w:vAlign w:val="center"/>
          </w:tcPr>
          <w:p>
            <w:pPr>
              <w:spacing w:line="360" w:lineRule="auto"/>
              <w:jc w:val="center"/>
              <w:rPr>
                <w:rFonts w:ascii="宋体" w:hAnsi="宋体" w:eastAsia="宋体" w:cs="宋体"/>
                <w:szCs w:val="21"/>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55"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5</w:t>
            </w:r>
          </w:p>
        </w:tc>
        <w:tc>
          <w:tcPr>
            <w:tcW w:w="555" w:type="pct"/>
            <w:vAlign w:val="center"/>
          </w:tcPr>
          <w:p>
            <w:pPr>
              <w:spacing w:line="360" w:lineRule="auto"/>
              <w:jc w:val="center"/>
              <w:rPr>
                <w:rFonts w:ascii="宋体" w:hAnsi="宋体" w:eastAsia="宋体" w:cs="宋体"/>
                <w:szCs w:val="21"/>
              </w:rPr>
            </w:pPr>
          </w:p>
        </w:tc>
        <w:tc>
          <w:tcPr>
            <w:tcW w:w="555" w:type="pct"/>
            <w:vAlign w:val="center"/>
          </w:tcPr>
          <w:p>
            <w:pPr>
              <w:spacing w:line="360" w:lineRule="auto"/>
              <w:jc w:val="center"/>
              <w:rPr>
                <w:rFonts w:ascii="宋体" w:hAnsi="宋体" w:eastAsia="宋体" w:cs="宋体"/>
                <w:szCs w:val="21"/>
              </w:rPr>
            </w:pPr>
          </w:p>
        </w:tc>
        <w:tc>
          <w:tcPr>
            <w:tcW w:w="555" w:type="pct"/>
            <w:vAlign w:val="center"/>
          </w:tcPr>
          <w:p>
            <w:pPr>
              <w:spacing w:line="360" w:lineRule="auto"/>
              <w:jc w:val="center"/>
              <w:rPr>
                <w:rFonts w:ascii="宋体" w:hAnsi="宋体" w:eastAsia="宋体" w:cs="宋体"/>
                <w:szCs w:val="21"/>
              </w:rPr>
            </w:pPr>
          </w:p>
        </w:tc>
        <w:tc>
          <w:tcPr>
            <w:tcW w:w="555" w:type="pct"/>
            <w:vAlign w:val="center"/>
          </w:tcPr>
          <w:p>
            <w:pPr>
              <w:spacing w:line="360" w:lineRule="auto"/>
              <w:jc w:val="center"/>
              <w:rPr>
                <w:rFonts w:ascii="宋体" w:hAnsi="宋体" w:eastAsia="宋体" w:cs="宋体"/>
                <w:szCs w:val="21"/>
              </w:rPr>
            </w:pPr>
          </w:p>
        </w:tc>
        <w:tc>
          <w:tcPr>
            <w:tcW w:w="555" w:type="pct"/>
            <w:vAlign w:val="center"/>
          </w:tcPr>
          <w:p>
            <w:pPr>
              <w:spacing w:line="360" w:lineRule="auto"/>
              <w:jc w:val="center"/>
              <w:rPr>
                <w:rFonts w:ascii="宋体" w:hAnsi="宋体" w:eastAsia="宋体" w:cs="宋体"/>
                <w:szCs w:val="21"/>
              </w:rPr>
            </w:pPr>
          </w:p>
        </w:tc>
        <w:tc>
          <w:tcPr>
            <w:tcW w:w="555" w:type="pct"/>
            <w:vAlign w:val="center"/>
          </w:tcPr>
          <w:p>
            <w:pPr>
              <w:spacing w:line="360" w:lineRule="auto"/>
              <w:jc w:val="center"/>
              <w:rPr>
                <w:rFonts w:ascii="宋体" w:hAnsi="宋体" w:eastAsia="宋体" w:cs="宋体"/>
                <w:szCs w:val="21"/>
              </w:rPr>
            </w:pPr>
          </w:p>
        </w:tc>
        <w:tc>
          <w:tcPr>
            <w:tcW w:w="555" w:type="pct"/>
            <w:vAlign w:val="center"/>
          </w:tcPr>
          <w:p>
            <w:pPr>
              <w:spacing w:line="360" w:lineRule="auto"/>
              <w:jc w:val="center"/>
              <w:rPr>
                <w:rFonts w:ascii="宋体" w:hAnsi="宋体" w:eastAsia="宋体" w:cs="宋体"/>
                <w:szCs w:val="21"/>
              </w:rPr>
            </w:pPr>
          </w:p>
        </w:tc>
        <w:tc>
          <w:tcPr>
            <w:tcW w:w="555" w:type="pct"/>
            <w:vAlign w:val="center"/>
          </w:tcPr>
          <w:p>
            <w:pPr>
              <w:spacing w:line="360" w:lineRule="auto"/>
              <w:jc w:val="center"/>
              <w:rPr>
                <w:rFonts w:ascii="宋体" w:hAnsi="宋体" w:eastAsia="宋体" w:cs="宋体"/>
                <w:szCs w:val="21"/>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55"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6</w:t>
            </w:r>
          </w:p>
        </w:tc>
        <w:tc>
          <w:tcPr>
            <w:tcW w:w="555" w:type="pct"/>
            <w:vAlign w:val="center"/>
          </w:tcPr>
          <w:p>
            <w:pPr>
              <w:spacing w:line="360" w:lineRule="auto"/>
              <w:jc w:val="center"/>
              <w:rPr>
                <w:rFonts w:ascii="宋体" w:hAnsi="宋体" w:eastAsia="宋体" w:cs="宋体"/>
                <w:szCs w:val="21"/>
              </w:rPr>
            </w:pPr>
          </w:p>
        </w:tc>
        <w:tc>
          <w:tcPr>
            <w:tcW w:w="555" w:type="pct"/>
            <w:vAlign w:val="center"/>
          </w:tcPr>
          <w:p>
            <w:pPr>
              <w:spacing w:line="360" w:lineRule="auto"/>
              <w:jc w:val="center"/>
              <w:rPr>
                <w:rFonts w:ascii="宋体" w:hAnsi="宋体" w:eastAsia="宋体" w:cs="宋体"/>
                <w:szCs w:val="21"/>
              </w:rPr>
            </w:pPr>
          </w:p>
        </w:tc>
        <w:tc>
          <w:tcPr>
            <w:tcW w:w="555" w:type="pct"/>
            <w:vAlign w:val="center"/>
          </w:tcPr>
          <w:p>
            <w:pPr>
              <w:spacing w:line="360" w:lineRule="auto"/>
              <w:jc w:val="center"/>
              <w:rPr>
                <w:rFonts w:ascii="宋体" w:hAnsi="宋体" w:eastAsia="宋体" w:cs="宋体"/>
                <w:szCs w:val="21"/>
              </w:rPr>
            </w:pPr>
          </w:p>
        </w:tc>
        <w:tc>
          <w:tcPr>
            <w:tcW w:w="555" w:type="pct"/>
            <w:vAlign w:val="center"/>
          </w:tcPr>
          <w:p>
            <w:pPr>
              <w:spacing w:line="360" w:lineRule="auto"/>
              <w:jc w:val="center"/>
              <w:rPr>
                <w:rFonts w:ascii="宋体" w:hAnsi="宋体" w:eastAsia="宋体" w:cs="宋体"/>
                <w:szCs w:val="21"/>
              </w:rPr>
            </w:pPr>
          </w:p>
        </w:tc>
        <w:tc>
          <w:tcPr>
            <w:tcW w:w="555" w:type="pct"/>
            <w:vAlign w:val="center"/>
          </w:tcPr>
          <w:p>
            <w:pPr>
              <w:spacing w:line="360" w:lineRule="auto"/>
              <w:jc w:val="center"/>
              <w:rPr>
                <w:rFonts w:ascii="宋体" w:hAnsi="宋体" w:eastAsia="宋体" w:cs="宋体"/>
                <w:szCs w:val="21"/>
              </w:rPr>
            </w:pPr>
          </w:p>
        </w:tc>
        <w:tc>
          <w:tcPr>
            <w:tcW w:w="555" w:type="pct"/>
            <w:vAlign w:val="center"/>
          </w:tcPr>
          <w:p>
            <w:pPr>
              <w:spacing w:line="360" w:lineRule="auto"/>
              <w:jc w:val="center"/>
              <w:rPr>
                <w:rFonts w:ascii="宋体" w:hAnsi="宋体" w:eastAsia="宋体" w:cs="宋体"/>
                <w:szCs w:val="21"/>
              </w:rPr>
            </w:pPr>
          </w:p>
        </w:tc>
        <w:tc>
          <w:tcPr>
            <w:tcW w:w="555" w:type="pct"/>
            <w:vAlign w:val="center"/>
          </w:tcPr>
          <w:p>
            <w:pPr>
              <w:spacing w:line="360" w:lineRule="auto"/>
              <w:jc w:val="center"/>
              <w:rPr>
                <w:rFonts w:ascii="宋体" w:hAnsi="宋体" w:eastAsia="宋体" w:cs="宋体"/>
                <w:szCs w:val="21"/>
              </w:rPr>
            </w:pPr>
          </w:p>
        </w:tc>
        <w:tc>
          <w:tcPr>
            <w:tcW w:w="555" w:type="pct"/>
            <w:vAlign w:val="center"/>
          </w:tcPr>
          <w:p>
            <w:pPr>
              <w:spacing w:line="360" w:lineRule="auto"/>
              <w:jc w:val="center"/>
              <w:rPr>
                <w:rFonts w:ascii="宋体" w:hAnsi="宋体" w:eastAsia="宋体" w:cs="宋体"/>
                <w:szCs w:val="21"/>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55"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w:t>
            </w:r>
          </w:p>
        </w:tc>
        <w:tc>
          <w:tcPr>
            <w:tcW w:w="555" w:type="pct"/>
            <w:vAlign w:val="center"/>
          </w:tcPr>
          <w:p>
            <w:pPr>
              <w:spacing w:line="360" w:lineRule="auto"/>
              <w:jc w:val="center"/>
              <w:rPr>
                <w:rFonts w:ascii="宋体" w:hAnsi="宋体" w:eastAsia="宋体" w:cs="宋体"/>
                <w:szCs w:val="21"/>
              </w:rPr>
            </w:pPr>
          </w:p>
        </w:tc>
        <w:tc>
          <w:tcPr>
            <w:tcW w:w="555" w:type="pct"/>
            <w:vAlign w:val="center"/>
          </w:tcPr>
          <w:p>
            <w:pPr>
              <w:spacing w:line="360" w:lineRule="auto"/>
              <w:jc w:val="center"/>
              <w:rPr>
                <w:rFonts w:ascii="宋体" w:hAnsi="宋体" w:eastAsia="宋体" w:cs="宋体"/>
                <w:szCs w:val="21"/>
              </w:rPr>
            </w:pPr>
          </w:p>
        </w:tc>
        <w:tc>
          <w:tcPr>
            <w:tcW w:w="555" w:type="pct"/>
            <w:vAlign w:val="center"/>
          </w:tcPr>
          <w:p>
            <w:pPr>
              <w:spacing w:line="360" w:lineRule="auto"/>
              <w:jc w:val="center"/>
              <w:rPr>
                <w:rFonts w:ascii="宋体" w:hAnsi="宋体" w:eastAsia="宋体" w:cs="宋体"/>
                <w:szCs w:val="21"/>
              </w:rPr>
            </w:pPr>
          </w:p>
        </w:tc>
        <w:tc>
          <w:tcPr>
            <w:tcW w:w="555" w:type="pct"/>
            <w:vAlign w:val="center"/>
          </w:tcPr>
          <w:p>
            <w:pPr>
              <w:spacing w:line="360" w:lineRule="auto"/>
              <w:jc w:val="center"/>
              <w:rPr>
                <w:rFonts w:ascii="宋体" w:hAnsi="宋体" w:eastAsia="宋体" w:cs="宋体"/>
                <w:szCs w:val="21"/>
              </w:rPr>
            </w:pPr>
          </w:p>
        </w:tc>
        <w:tc>
          <w:tcPr>
            <w:tcW w:w="555" w:type="pct"/>
            <w:vAlign w:val="center"/>
          </w:tcPr>
          <w:p>
            <w:pPr>
              <w:spacing w:line="360" w:lineRule="auto"/>
              <w:jc w:val="center"/>
              <w:rPr>
                <w:rFonts w:ascii="宋体" w:hAnsi="宋体" w:eastAsia="宋体" w:cs="宋体"/>
                <w:szCs w:val="21"/>
              </w:rPr>
            </w:pPr>
          </w:p>
        </w:tc>
        <w:tc>
          <w:tcPr>
            <w:tcW w:w="555" w:type="pct"/>
            <w:vAlign w:val="center"/>
          </w:tcPr>
          <w:p>
            <w:pPr>
              <w:spacing w:line="360" w:lineRule="auto"/>
              <w:jc w:val="center"/>
              <w:rPr>
                <w:rFonts w:ascii="宋体" w:hAnsi="宋体" w:eastAsia="宋体" w:cs="宋体"/>
                <w:szCs w:val="21"/>
              </w:rPr>
            </w:pPr>
          </w:p>
        </w:tc>
        <w:tc>
          <w:tcPr>
            <w:tcW w:w="555" w:type="pct"/>
            <w:vAlign w:val="center"/>
          </w:tcPr>
          <w:p>
            <w:pPr>
              <w:spacing w:line="360" w:lineRule="auto"/>
              <w:jc w:val="center"/>
              <w:rPr>
                <w:rFonts w:ascii="宋体" w:hAnsi="宋体" w:eastAsia="宋体" w:cs="宋体"/>
                <w:szCs w:val="21"/>
              </w:rPr>
            </w:pPr>
          </w:p>
        </w:tc>
        <w:tc>
          <w:tcPr>
            <w:tcW w:w="555" w:type="pct"/>
            <w:vAlign w:val="center"/>
          </w:tcPr>
          <w:p>
            <w:pPr>
              <w:spacing w:line="360" w:lineRule="auto"/>
              <w:jc w:val="center"/>
              <w:rPr>
                <w:rFonts w:ascii="宋体" w:hAnsi="宋体" w:eastAsia="宋体" w:cs="宋体"/>
                <w:szCs w:val="21"/>
              </w:rPr>
            </w:pPr>
          </w:p>
        </w:tc>
      </w:tr>
    </w:tbl>
    <w:p>
      <w:pPr>
        <w:spacing w:line="360" w:lineRule="auto"/>
        <w:ind w:firstLine="480"/>
        <w:rPr>
          <w:rFonts w:ascii="宋体" w:hAnsi="宋体" w:eastAsia="宋体" w:cs="宋体"/>
          <w:szCs w:val="21"/>
        </w:rPr>
      </w:pPr>
      <w:r>
        <w:rPr>
          <w:rFonts w:hint="eastAsia" w:ascii="宋体" w:hAnsi="宋体" w:eastAsia="宋体" w:cs="宋体"/>
          <w:szCs w:val="21"/>
        </w:rPr>
        <w:t>说明：</w:t>
      </w:r>
    </w:p>
    <w:p>
      <w:pPr>
        <w:spacing w:line="360" w:lineRule="auto"/>
        <w:ind w:firstLine="480"/>
        <w:rPr>
          <w:rFonts w:ascii="宋体" w:hAnsi="宋体" w:eastAsia="宋体" w:cs="宋体"/>
          <w:szCs w:val="21"/>
        </w:rPr>
      </w:pPr>
      <w:r>
        <w:rPr>
          <w:rFonts w:hint="eastAsia" w:ascii="宋体" w:hAnsi="宋体" w:eastAsia="宋体" w:cs="宋体"/>
          <w:szCs w:val="21"/>
        </w:rPr>
        <w:t>1.“磋商文件规定的技术和服务要求”项下填写的内容应与磋商文件中采购需求的“技术要求”的内容保持一致。供应商应当如实填写上表“响应文件响应的具体内容”处内容，对磋商文件提出的要求和条件作出明确响应，并列明具体响应数值或内容，只注明符合、满足等无具体内容表述的，将视为未实质性满足磋商文件要求。供应商需要说明的内容若需特殊表达，应先在本表中进行相应说明，再另页应答，否则</w:t>
      </w:r>
      <w:r>
        <w:rPr>
          <w:rFonts w:hint="eastAsia" w:ascii="宋体" w:hAnsi="宋体" w:eastAsia="宋体" w:cs="宋体"/>
          <w:b/>
          <w:szCs w:val="21"/>
        </w:rPr>
        <w:t>响应无效</w:t>
      </w:r>
      <w:r>
        <w:rPr>
          <w:rFonts w:hint="eastAsia" w:ascii="宋体" w:hAnsi="宋体" w:eastAsia="宋体" w:cs="宋体"/>
          <w:szCs w:val="21"/>
        </w:rPr>
        <w:t>。</w:t>
      </w:r>
    </w:p>
    <w:p>
      <w:pPr>
        <w:spacing w:line="360" w:lineRule="auto"/>
        <w:ind w:firstLine="480"/>
        <w:rPr>
          <w:rFonts w:ascii="宋体" w:hAnsi="宋体" w:eastAsia="宋体" w:cs="宋体"/>
          <w:szCs w:val="21"/>
        </w:rPr>
      </w:pPr>
      <w:r>
        <w:rPr>
          <w:rFonts w:hint="eastAsia" w:ascii="宋体" w:hAnsi="宋体" w:eastAsia="宋体" w:cs="宋体"/>
          <w:szCs w:val="21"/>
        </w:rPr>
        <w:t>2.参数性质栏标注“★”、“▲”号条款标志， 打“★”号条款为实质性条款，若有任何一条负偏离或不满足则导致响应无效。打“▲”号条款为重要技术参数（如有），若有部分“▲”条款未响应或不满足，将根据评审要求影响其得分，但不作为无效响应条款。</w:t>
      </w:r>
    </w:p>
    <w:p>
      <w:pPr>
        <w:spacing w:line="360" w:lineRule="auto"/>
        <w:ind w:firstLine="480"/>
        <w:rPr>
          <w:rFonts w:ascii="宋体" w:hAnsi="宋体" w:eastAsia="宋体" w:cs="宋体"/>
          <w:szCs w:val="21"/>
        </w:rPr>
      </w:pPr>
      <w:r>
        <w:rPr>
          <w:rFonts w:hint="eastAsia" w:ascii="宋体" w:hAnsi="宋体" w:eastAsia="宋体" w:cs="宋体"/>
          <w:szCs w:val="21"/>
        </w:rPr>
        <w:t>3.“是否偏离”项下应按下列规定填写：优于的，填写“正偏离”；符合的，填写“无偏离”；低于的，填写“负偏离”。</w:t>
      </w:r>
    </w:p>
    <w:p>
      <w:pPr>
        <w:spacing w:line="360" w:lineRule="auto"/>
        <w:ind w:firstLine="480"/>
        <w:rPr>
          <w:rFonts w:ascii="宋体" w:hAnsi="宋体" w:eastAsia="宋体" w:cs="宋体"/>
          <w:szCs w:val="21"/>
        </w:rPr>
      </w:pPr>
      <w:r>
        <w:rPr>
          <w:rFonts w:hint="eastAsia" w:ascii="宋体" w:hAnsi="宋体" w:eastAsia="宋体" w:cs="宋体"/>
          <w:szCs w:val="21"/>
        </w:rPr>
        <w:t>4.“备注”处可填写偏离情况的说明。</w:t>
      </w:r>
    </w:p>
    <w:p>
      <w:pPr>
        <w:spacing w:line="360" w:lineRule="auto"/>
        <w:ind w:firstLine="480"/>
        <w:rPr>
          <w:rFonts w:ascii="宋体" w:hAnsi="宋体" w:eastAsia="宋体" w:cs="宋体"/>
          <w:szCs w:val="21"/>
        </w:rPr>
      </w:pPr>
    </w:p>
    <w:p>
      <w:pPr>
        <w:spacing w:line="360" w:lineRule="auto"/>
        <w:rPr>
          <w:rFonts w:ascii="宋体" w:hAnsi="宋体" w:eastAsia="宋体" w:cs="宋体"/>
          <w:szCs w:val="21"/>
        </w:rPr>
      </w:pPr>
      <w:r>
        <w:rPr>
          <w:rFonts w:hint="eastAsia" w:ascii="宋体" w:hAnsi="宋体" w:eastAsia="宋体" w:cs="宋体"/>
          <w:szCs w:val="21"/>
        </w:rPr>
        <w:t xml:space="preserve"> </w:t>
      </w:r>
    </w:p>
    <w:p>
      <w:pPr>
        <w:spacing w:line="360" w:lineRule="auto"/>
        <w:rPr>
          <w:rFonts w:ascii="宋体" w:hAnsi="宋体" w:eastAsia="宋体" w:cs="宋体"/>
          <w:szCs w:val="21"/>
        </w:rPr>
      </w:pPr>
    </w:p>
    <w:p>
      <w:pPr>
        <w:spacing w:line="360" w:lineRule="auto"/>
        <w:rPr>
          <w:rFonts w:ascii="宋体" w:hAnsi="宋体" w:eastAsia="宋体" w:cs="宋体"/>
          <w:b/>
          <w:szCs w:val="21"/>
        </w:rPr>
      </w:pPr>
      <w:r>
        <w:rPr>
          <w:rFonts w:hint="eastAsia" w:ascii="宋体" w:hAnsi="宋体" w:eastAsia="宋体" w:cs="宋体"/>
          <w:b/>
          <w:szCs w:val="21"/>
        </w:rPr>
        <w:br w:type="page"/>
      </w:r>
    </w:p>
    <w:p>
      <w:pPr>
        <w:spacing w:line="360" w:lineRule="auto"/>
        <w:rPr>
          <w:rFonts w:ascii="宋体" w:hAnsi="宋体" w:eastAsia="宋体" w:cs="宋体"/>
          <w:sz w:val="24"/>
        </w:rPr>
      </w:pPr>
      <w:r>
        <w:rPr>
          <w:rFonts w:hint="eastAsia" w:ascii="宋体" w:hAnsi="宋体" w:eastAsia="宋体" w:cs="宋体"/>
          <w:b/>
          <w:sz w:val="24"/>
        </w:rPr>
        <w:t>格式十六：</w:t>
      </w:r>
    </w:p>
    <w:p>
      <w:pPr>
        <w:spacing w:line="360" w:lineRule="auto"/>
        <w:jc w:val="center"/>
        <w:rPr>
          <w:rFonts w:ascii="宋体" w:hAnsi="宋体" w:eastAsia="宋体" w:cs="宋体"/>
          <w:sz w:val="24"/>
        </w:rPr>
      </w:pPr>
      <w:r>
        <w:rPr>
          <w:rFonts w:hint="eastAsia" w:ascii="宋体" w:hAnsi="宋体" w:eastAsia="宋体" w:cs="宋体"/>
          <w:b/>
          <w:sz w:val="24"/>
        </w:rPr>
        <w:t>《商务条件响应表》</w:t>
      </w:r>
    </w:p>
    <w:tbl>
      <w:tblPr>
        <w:tblStyle w:val="13"/>
        <w:tblW w:w="4996"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404"/>
        <w:gridCol w:w="1407"/>
        <w:gridCol w:w="1407"/>
        <w:gridCol w:w="1407"/>
        <w:gridCol w:w="1407"/>
        <w:gridCol w:w="1407"/>
        <w:gridCol w:w="140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13"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序号</w:t>
            </w:r>
          </w:p>
        </w:tc>
        <w:tc>
          <w:tcPr>
            <w:tcW w:w="714"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参数性质</w:t>
            </w:r>
          </w:p>
        </w:tc>
        <w:tc>
          <w:tcPr>
            <w:tcW w:w="714"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磋商文件规定的商务条件</w:t>
            </w:r>
          </w:p>
        </w:tc>
        <w:tc>
          <w:tcPr>
            <w:tcW w:w="714"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响应文件响应的具体内容</w:t>
            </w:r>
          </w:p>
        </w:tc>
        <w:tc>
          <w:tcPr>
            <w:tcW w:w="714"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是否偏离</w:t>
            </w:r>
          </w:p>
        </w:tc>
        <w:tc>
          <w:tcPr>
            <w:tcW w:w="714"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证明文件所在位置</w:t>
            </w:r>
          </w:p>
        </w:tc>
        <w:tc>
          <w:tcPr>
            <w:tcW w:w="714"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备注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13"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1</w:t>
            </w:r>
          </w:p>
        </w:tc>
        <w:tc>
          <w:tcPr>
            <w:tcW w:w="714" w:type="pct"/>
            <w:vAlign w:val="center"/>
          </w:tcPr>
          <w:p>
            <w:pPr>
              <w:spacing w:line="360" w:lineRule="auto"/>
              <w:jc w:val="center"/>
              <w:rPr>
                <w:rFonts w:ascii="宋体" w:hAnsi="宋体" w:eastAsia="宋体" w:cs="宋体"/>
                <w:szCs w:val="21"/>
              </w:rPr>
            </w:pPr>
          </w:p>
        </w:tc>
        <w:tc>
          <w:tcPr>
            <w:tcW w:w="714" w:type="pct"/>
            <w:vAlign w:val="center"/>
          </w:tcPr>
          <w:p>
            <w:pPr>
              <w:spacing w:line="360" w:lineRule="auto"/>
              <w:jc w:val="center"/>
              <w:rPr>
                <w:rFonts w:ascii="宋体" w:hAnsi="宋体" w:eastAsia="宋体" w:cs="宋体"/>
                <w:szCs w:val="21"/>
              </w:rPr>
            </w:pPr>
          </w:p>
        </w:tc>
        <w:tc>
          <w:tcPr>
            <w:tcW w:w="714" w:type="pct"/>
            <w:vAlign w:val="center"/>
          </w:tcPr>
          <w:p>
            <w:pPr>
              <w:spacing w:line="360" w:lineRule="auto"/>
              <w:jc w:val="center"/>
              <w:rPr>
                <w:rFonts w:ascii="宋体" w:hAnsi="宋体" w:eastAsia="宋体" w:cs="宋体"/>
                <w:szCs w:val="21"/>
              </w:rPr>
            </w:pPr>
          </w:p>
        </w:tc>
        <w:tc>
          <w:tcPr>
            <w:tcW w:w="714" w:type="pct"/>
            <w:vAlign w:val="center"/>
          </w:tcPr>
          <w:p>
            <w:pPr>
              <w:spacing w:line="360" w:lineRule="auto"/>
              <w:jc w:val="center"/>
              <w:rPr>
                <w:rFonts w:ascii="宋体" w:hAnsi="宋体" w:eastAsia="宋体" w:cs="宋体"/>
                <w:szCs w:val="21"/>
              </w:rPr>
            </w:pPr>
          </w:p>
        </w:tc>
        <w:tc>
          <w:tcPr>
            <w:tcW w:w="714" w:type="pct"/>
            <w:vAlign w:val="center"/>
          </w:tcPr>
          <w:p>
            <w:pPr>
              <w:spacing w:line="360" w:lineRule="auto"/>
              <w:jc w:val="center"/>
              <w:rPr>
                <w:rFonts w:ascii="宋体" w:hAnsi="宋体" w:eastAsia="宋体" w:cs="宋体"/>
                <w:szCs w:val="21"/>
              </w:rPr>
            </w:pPr>
          </w:p>
        </w:tc>
        <w:tc>
          <w:tcPr>
            <w:tcW w:w="714" w:type="pct"/>
            <w:vAlign w:val="center"/>
          </w:tcPr>
          <w:p>
            <w:pPr>
              <w:spacing w:line="360" w:lineRule="auto"/>
              <w:jc w:val="center"/>
              <w:rPr>
                <w:rFonts w:ascii="宋体" w:hAnsi="宋体" w:eastAsia="宋体" w:cs="宋体"/>
                <w:szCs w:val="21"/>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13"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2</w:t>
            </w:r>
          </w:p>
        </w:tc>
        <w:tc>
          <w:tcPr>
            <w:tcW w:w="714" w:type="pct"/>
            <w:vAlign w:val="center"/>
          </w:tcPr>
          <w:p>
            <w:pPr>
              <w:spacing w:line="360" w:lineRule="auto"/>
              <w:jc w:val="center"/>
              <w:rPr>
                <w:rFonts w:ascii="宋体" w:hAnsi="宋体" w:eastAsia="宋体" w:cs="宋体"/>
                <w:szCs w:val="21"/>
              </w:rPr>
            </w:pPr>
          </w:p>
        </w:tc>
        <w:tc>
          <w:tcPr>
            <w:tcW w:w="714" w:type="pct"/>
            <w:vAlign w:val="center"/>
          </w:tcPr>
          <w:p>
            <w:pPr>
              <w:spacing w:line="360" w:lineRule="auto"/>
              <w:jc w:val="center"/>
              <w:rPr>
                <w:rFonts w:ascii="宋体" w:hAnsi="宋体" w:eastAsia="宋体" w:cs="宋体"/>
                <w:szCs w:val="21"/>
              </w:rPr>
            </w:pPr>
          </w:p>
        </w:tc>
        <w:tc>
          <w:tcPr>
            <w:tcW w:w="714" w:type="pct"/>
            <w:vAlign w:val="center"/>
          </w:tcPr>
          <w:p>
            <w:pPr>
              <w:spacing w:line="360" w:lineRule="auto"/>
              <w:jc w:val="center"/>
              <w:rPr>
                <w:rFonts w:ascii="宋体" w:hAnsi="宋体" w:eastAsia="宋体" w:cs="宋体"/>
                <w:szCs w:val="21"/>
              </w:rPr>
            </w:pPr>
          </w:p>
        </w:tc>
        <w:tc>
          <w:tcPr>
            <w:tcW w:w="714" w:type="pct"/>
            <w:vAlign w:val="center"/>
          </w:tcPr>
          <w:p>
            <w:pPr>
              <w:spacing w:line="360" w:lineRule="auto"/>
              <w:jc w:val="center"/>
              <w:rPr>
                <w:rFonts w:ascii="宋体" w:hAnsi="宋体" w:eastAsia="宋体" w:cs="宋体"/>
                <w:szCs w:val="21"/>
              </w:rPr>
            </w:pPr>
          </w:p>
        </w:tc>
        <w:tc>
          <w:tcPr>
            <w:tcW w:w="714" w:type="pct"/>
            <w:vAlign w:val="center"/>
          </w:tcPr>
          <w:p>
            <w:pPr>
              <w:spacing w:line="360" w:lineRule="auto"/>
              <w:jc w:val="center"/>
              <w:rPr>
                <w:rFonts w:ascii="宋体" w:hAnsi="宋体" w:eastAsia="宋体" w:cs="宋体"/>
                <w:szCs w:val="21"/>
              </w:rPr>
            </w:pPr>
          </w:p>
        </w:tc>
        <w:tc>
          <w:tcPr>
            <w:tcW w:w="714" w:type="pct"/>
            <w:vAlign w:val="center"/>
          </w:tcPr>
          <w:p>
            <w:pPr>
              <w:spacing w:line="360" w:lineRule="auto"/>
              <w:jc w:val="center"/>
              <w:rPr>
                <w:rFonts w:ascii="宋体" w:hAnsi="宋体" w:eastAsia="宋体" w:cs="宋体"/>
                <w:szCs w:val="21"/>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13"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3</w:t>
            </w:r>
          </w:p>
        </w:tc>
        <w:tc>
          <w:tcPr>
            <w:tcW w:w="714" w:type="pct"/>
            <w:vAlign w:val="center"/>
          </w:tcPr>
          <w:p>
            <w:pPr>
              <w:spacing w:line="360" w:lineRule="auto"/>
              <w:jc w:val="center"/>
              <w:rPr>
                <w:rFonts w:ascii="宋体" w:hAnsi="宋体" w:eastAsia="宋体" w:cs="宋体"/>
                <w:szCs w:val="21"/>
              </w:rPr>
            </w:pPr>
          </w:p>
        </w:tc>
        <w:tc>
          <w:tcPr>
            <w:tcW w:w="714" w:type="pct"/>
            <w:vAlign w:val="center"/>
          </w:tcPr>
          <w:p>
            <w:pPr>
              <w:spacing w:line="360" w:lineRule="auto"/>
              <w:jc w:val="center"/>
              <w:rPr>
                <w:rFonts w:ascii="宋体" w:hAnsi="宋体" w:eastAsia="宋体" w:cs="宋体"/>
                <w:szCs w:val="21"/>
              </w:rPr>
            </w:pPr>
          </w:p>
        </w:tc>
        <w:tc>
          <w:tcPr>
            <w:tcW w:w="714" w:type="pct"/>
            <w:vAlign w:val="center"/>
          </w:tcPr>
          <w:p>
            <w:pPr>
              <w:spacing w:line="360" w:lineRule="auto"/>
              <w:jc w:val="center"/>
              <w:rPr>
                <w:rFonts w:ascii="宋体" w:hAnsi="宋体" w:eastAsia="宋体" w:cs="宋体"/>
                <w:szCs w:val="21"/>
              </w:rPr>
            </w:pPr>
          </w:p>
        </w:tc>
        <w:tc>
          <w:tcPr>
            <w:tcW w:w="714" w:type="pct"/>
            <w:vAlign w:val="center"/>
          </w:tcPr>
          <w:p>
            <w:pPr>
              <w:spacing w:line="360" w:lineRule="auto"/>
              <w:jc w:val="center"/>
              <w:rPr>
                <w:rFonts w:ascii="宋体" w:hAnsi="宋体" w:eastAsia="宋体" w:cs="宋体"/>
                <w:szCs w:val="21"/>
              </w:rPr>
            </w:pPr>
          </w:p>
        </w:tc>
        <w:tc>
          <w:tcPr>
            <w:tcW w:w="714" w:type="pct"/>
            <w:vAlign w:val="center"/>
          </w:tcPr>
          <w:p>
            <w:pPr>
              <w:spacing w:line="360" w:lineRule="auto"/>
              <w:jc w:val="center"/>
              <w:rPr>
                <w:rFonts w:ascii="宋体" w:hAnsi="宋体" w:eastAsia="宋体" w:cs="宋体"/>
                <w:szCs w:val="21"/>
              </w:rPr>
            </w:pPr>
          </w:p>
        </w:tc>
        <w:tc>
          <w:tcPr>
            <w:tcW w:w="714" w:type="pct"/>
            <w:vAlign w:val="center"/>
          </w:tcPr>
          <w:p>
            <w:pPr>
              <w:spacing w:line="360" w:lineRule="auto"/>
              <w:jc w:val="center"/>
              <w:rPr>
                <w:rFonts w:ascii="宋体" w:hAnsi="宋体" w:eastAsia="宋体" w:cs="宋体"/>
                <w:szCs w:val="21"/>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13"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4</w:t>
            </w:r>
          </w:p>
        </w:tc>
        <w:tc>
          <w:tcPr>
            <w:tcW w:w="714" w:type="pct"/>
            <w:vAlign w:val="center"/>
          </w:tcPr>
          <w:p>
            <w:pPr>
              <w:spacing w:line="360" w:lineRule="auto"/>
              <w:jc w:val="center"/>
              <w:rPr>
                <w:rFonts w:ascii="宋体" w:hAnsi="宋体" w:eastAsia="宋体" w:cs="宋体"/>
                <w:szCs w:val="21"/>
              </w:rPr>
            </w:pPr>
          </w:p>
        </w:tc>
        <w:tc>
          <w:tcPr>
            <w:tcW w:w="714" w:type="pct"/>
            <w:vAlign w:val="center"/>
          </w:tcPr>
          <w:p>
            <w:pPr>
              <w:spacing w:line="360" w:lineRule="auto"/>
              <w:jc w:val="center"/>
              <w:rPr>
                <w:rFonts w:ascii="宋体" w:hAnsi="宋体" w:eastAsia="宋体" w:cs="宋体"/>
                <w:szCs w:val="21"/>
              </w:rPr>
            </w:pPr>
          </w:p>
        </w:tc>
        <w:tc>
          <w:tcPr>
            <w:tcW w:w="714" w:type="pct"/>
            <w:vAlign w:val="center"/>
          </w:tcPr>
          <w:p>
            <w:pPr>
              <w:spacing w:line="360" w:lineRule="auto"/>
              <w:jc w:val="center"/>
              <w:rPr>
                <w:rFonts w:ascii="宋体" w:hAnsi="宋体" w:eastAsia="宋体" w:cs="宋体"/>
                <w:szCs w:val="21"/>
              </w:rPr>
            </w:pPr>
          </w:p>
        </w:tc>
        <w:tc>
          <w:tcPr>
            <w:tcW w:w="714" w:type="pct"/>
            <w:vAlign w:val="center"/>
          </w:tcPr>
          <w:p>
            <w:pPr>
              <w:spacing w:line="360" w:lineRule="auto"/>
              <w:jc w:val="center"/>
              <w:rPr>
                <w:rFonts w:ascii="宋体" w:hAnsi="宋体" w:eastAsia="宋体" w:cs="宋体"/>
                <w:szCs w:val="21"/>
              </w:rPr>
            </w:pPr>
          </w:p>
        </w:tc>
        <w:tc>
          <w:tcPr>
            <w:tcW w:w="714" w:type="pct"/>
            <w:vAlign w:val="center"/>
          </w:tcPr>
          <w:p>
            <w:pPr>
              <w:spacing w:line="360" w:lineRule="auto"/>
              <w:jc w:val="center"/>
              <w:rPr>
                <w:rFonts w:ascii="宋体" w:hAnsi="宋体" w:eastAsia="宋体" w:cs="宋体"/>
                <w:szCs w:val="21"/>
              </w:rPr>
            </w:pPr>
          </w:p>
        </w:tc>
        <w:tc>
          <w:tcPr>
            <w:tcW w:w="714" w:type="pct"/>
            <w:vAlign w:val="center"/>
          </w:tcPr>
          <w:p>
            <w:pPr>
              <w:spacing w:line="360" w:lineRule="auto"/>
              <w:jc w:val="center"/>
              <w:rPr>
                <w:rFonts w:ascii="宋体" w:hAnsi="宋体" w:eastAsia="宋体" w:cs="宋体"/>
                <w:szCs w:val="21"/>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13"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5</w:t>
            </w:r>
          </w:p>
        </w:tc>
        <w:tc>
          <w:tcPr>
            <w:tcW w:w="714" w:type="pct"/>
            <w:vAlign w:val="center"/>
          </w:tcPr>
          <w:p>
            <w:pPr>
              <w:spacing w:line="360" w:lineRule="auto"/>
              <w:jc w:val="center"/>
              <w:rPr>
                <w:rFonts w:ascii="宋体" w:hAnsi="宋体" w:eastAsia="宋体" w:cs="宋体"/>
                <w:szCs w:val="21"/>
              </w:rPr>
            </w:pPr>
          </w:p>
        </w:tc>
        <w:tc>
          <w:tcPr>
            <w:tcW w:w="714" w:type="pct"/>
            <w:vAlign w:val="center"/>
          </w:tcPr>
          <w:p>
            <w:pPr>
              <w:spacing w:line="360" w:lineRule="auto"/>
              <w:jc w:val="center"/>
              <w:rPr>
                <w:rFonts w:ascii="宋体" w:hAnsi="宋体" w:eastAsia="宋体" w:cs="宋体"/>
                <w:szCs w:val="21"/>
              </w:rPr>
            </w:pPr>
          </w:p>
        </w:tc>
        <w:tc>
          <w:tcPr>
            <w:tcW w:w="714" w:type="pct"/>
            <w:vAlign w:val="center"/>
          </w:tcPr>
          <w:p>
            <w:pPr>
              <w:spacing w:line="360" w:lineRule="auto"/>
              <w:jc w:val="center"/>
              <w:rPr>
                <w:rFonts w:ascii="宋体" w:hAnsi="宋体" w:eastAsia="宋体" w:cs="宋体"/>
                <w:szCs w:val="21"/>
              </w:rPr>
            </w:pPr>
          </w:p>
        </w:tc>
        <w:tc>
          <w:tcPr>
            <w:tcW w:w="714" w:type="pct"/>
            <w:vAlign w:val="center"/>
          </w:tcPr>
          <w:p>
            <w:pPr>
              <w:spacing w:line="360" w:lineRule="auto"/>
              <w:jc w:val="center"/>
              <w:rPr>
                <w:rFonts w:ascii="宋体" w:hAnsi="宋体" w:eastAsia="宋体" w:cs="宋体"/>
                <w:szCs w:val="21"/>
              </w:rPr>
            </w:pPr>
          </w:p>
        </w:tc>
        <w:tc>
          <w:tcPr>
            <w:tcW w:w="714" w:type="pct"/>
            <w:vAlign w:val="center"/>
          </w:tcPr>
          <w:p>
            <w:pPr>
              <w:spacing w:line="360" w:lineRule="auto"/>
              <w:jc w:val="center"/>
              <w:rPr>
                <w:rFonts w:ascii="宋体" w:hAnsi="宋体" w:eastAsia="宋体" w:cs="宋体"/>
                <w:szCs w:val="21"/>
              </w:rPr>
            </w:pPr>
          </w:p>
        </w:tc>
        <w:tc>
          <w:tcPr>
            <w:tcW w:w="714" w:type="pct"/>
            <w:vAlign w:val="center"/>
          </w:tcPr>
          <w:p>
            <w:pPr>
              <w:spacing w:line="360" w:lineRule="auto"/>
              <w:jc w:val="center"/>
              <w:rPr>
                <w:rFonts w:ascii="宋体" w:hAnsi="宋体" w:eastAsia="宋体" w:cs="宋体"/>
                <w:szCs w:val="21"/>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13"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6</w:t>
            </w:r>
          </w:p>
        </w:tc>
        <w:tc>
          <w:tcPr>
            <w:tcW w:w="714" w:type="pct"/>
            <w:vAlign w:val="center"/>
          </w:tcPr>
          <w:p>
            <w:pPr>
              <w:spacing w:line="360" w:lineRule="auto"/>
              <w:jc w:val="center"/>
              <w:rPr>
                <w:rFonts w:ascii="宋体" w:hAnsi="宋体" w:eastAsia="宋体" w:cs="宋体"/>
                <w:szCs w:val="21"/>
              </w:rPr>
            </w:pPr>
          </w:p>
        </w:tc>
        <w:tc>
          <w:tcPr>
            <w:tcW w:w="714" w:type="pct"/>
            <w:vAlign w:val="center"/>
          </w:tcPr>
          <w:p>
            <w:pPr>
              <w:spacing w:line="360" w:lineRule="auto"/>
              <w:jc w:val="center"/>
              <w:rPr>
                <w:rFonts w:ascii="宋体" w:hAnsi="宋体" w:eastAsia="宋体" w:cs="宋体"/>
                <w:szCs w:val="21"/>
              </w:rPr>
            </w:pPr>
          </w:p>
        </w:tc>
        <w:tc>
          <w:tcPr>
            <w:tcW w:w="714" w:type="pct"/>
            <w:vAlign w:val="center"/>
          </w:tcPr>
          <w:p>
            <w:pPr>
              <w:spacing w:line="360" w:lineRule="auto"/>
              <w:jc w:val="center"/>
              <w:rPr>
                <w:rFonts w:ascii="宋体" w:hAnsi="宋体" w:eastAsia="宋体" w:cs="宋体"/>
                <w:szCs w:val="21"/>
              </w:rPr>
            </w:pPr>
          </w:p>
        </w:tc>
        <w:tc>
          <w:tcPr>
            <w:tcW w:w="714" w:type="pct"/>
            <w:vAlign w:val="center"/>
          </w:tcPr>
          <w:p>
            <w:pPr>
              <w:spacing w:line="360" w:lineRule="auto"/>
              <w:jc w:val="center"/>
              <w:rPr>
                <w:rFonts w:ascii="宋体" w:hAnsi="宋体" w:eastAsia="宋体" w:cs="宋体"/>
                <w:szCs w:val="21"/>
              </w:rPr>
            </w:pPr>
          </w:p>
        </w:tc>
        <w:tc>
          <w:tcPr>
            <w:tcW w:w="714" w:type="pct"/>
            <w:vAlign w:val="center"/>
          </w:tcPr>
          <w:p>
            <w:pPr>
              <w:spacing w:line="360" w:lineRule="auto"/>
              <w:jc w:val="center"/>
              <w:rPr>
                <w:rFonts w:ascii="宋体" w:hAnsi="宋体" w:eastAsia="宋体" w:cs="宋体"/>
                <w:szCs w:val="21"/>
              </w:rPr>
            </w:pPr>
          </w:p>
        </w:tc>
        <w:tc>
          <w:tcPr>
            <w:tcW w:w="714" w:type="pct"/>
            <w:vAlign w:val="center"/>
          </w:tcPr>
          <w:p>
            <w:pPr>
              <w:spacing w:line="360" w:lineRule="auto"/>
              <w:jc w:val="center"/>
              <w:rPr>
                <w:rFonts w:ascii="宋体" w:hAnsi="宋体" w:eastAsia="宋体" w:cs="宋体"/>
                <w:szCs w:val="21"/>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13"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7</w:t>
            </w:r>
          </w:p>
        </w:tc>
        <w:tc>
          <w:tcPr>
            <w:tcW w:w="714" w:type="pct"/>
            <w:vAlign w:val="center"/>
          </w:tcPr>
          <w:p>
            <w:pPr>
              <w:spacing w:line="360" w:lineRule="auto"/>
              <w:jc w:val="center"/>
              <w:rPr>
                <w:rFonts w:ascii="宋体" w:hAnsi="宋体" w:eastAsia="宋体" w:cs="宋体"/>
                <w:szCs w:val="21"/>
              </w:rPr>
            </w:pPr>
          </w:p>
        </w:tc>
        <w:tc>
          <w:tcPr>
            <w:tcW w:w="714" w:type="pct"/>
            <w:vAlign w:val="center"/>
          </w:tcPr>
          <w:p>
            <w:pPr>
              <w:spacing w:line="360" w:lineRule="auto"/>
              <w:jc w:val="center"/>
              <w:rPr>
                <w:rFonts w:ascii="宋体" w:hAnsi="宋体" w:eastAsia="宋体" w:cs="宋体"/>
                <w:szCs w:val="21"/>
              </w:rPr>
            </w:pPr>
          </w:p>
        </w:tc>
        <w:tc>
          <w:tcPr>
            <w:tcW w:w="714" w:type="pct"/>
            <w:vAlign w:val="center"/>
          </w:tcPr>
          <w:p>
            <w:pPr>
              <w:spacing w:line="360" w:lineRule="auto"/>
              <w:jc w:val="center"/>
              <w:rPr>
                <w:rFonts w:ascii="宋体" w:hAnsi="宋体" w:eastAsia="宋体" w:cs="宋体"/>
                <w:szCs w:val="21"/>
              </w:rPr>
            </w:pPr>
          </w:p>
        </w:tc>
        <w:tc>
          <w:tcPr>
            <w:tcW w:w="714" w:type="pct"/>
            <w:vAlign w:val="center"/>
          </w:tcPr>
          <w:p>
            <w:pPr>
              <w:spacing w:line="360" w:lineRule="auto"/>
              <w:jc w:val="center"/>
              <w:rPr>
                <w:rFonts w:ascii="宋体" w:hAnsi="宋体" w:eastAsia="宋体" w:cs="宋体"/>
                <w:szCs w:val="21"/>
              </w:rPr>
            </w:pPr>
          </w:p>
        </w:tc>
        <w:tc>
          <w:tcPr>
            <w:tcW w:w="714" w:type="pct"/>
            <w:vAlign w:val="center"/>
          </w:tcPr>
          <w:p>
            <w:pPr>
              <w:spacing w:line="360" w:lineRule="auto"/>
              <w:jc w:val="center"/>
              <w:rPr>
                <w:rFonts w:ascii="宋体" w:hAnsi="宋体" w:eastAsia="宋体" w:cs="宋体"/>
                <w:szCs w:val="21"/>
              </w:rPr>
            </w:pPr>
          </w:p>
        </w:tc>
        <w:tc>
          <w:tcPr>
            <w:tcW w:w="714" w:type="pct"/>
            <w:vAlign w:val="center"/>
          </w:tcPr>
          <w:p>
            <w:pPr>
              <w:spacing w:line="360" w:lineRule="auto"/>
              <w:jc w:val="center"/>
              <w:rPr>
                <w:rFonts w:ascii="宋体" w:hAnsi="宋体" w:eastAsia="宋体" w:cs="宋体"/>
                <w:szCs w:val="21"/>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13"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8</w:t>
            </w:r>
          </w:p>
        </w:tc>
        <w:tc>
          <w:tcPr>
            <w:tcW w:w="714" w:type="pct"/>
            <w:vAlign w:val="center"/>
          </w:tcPr>
          <w:p>
            <w:pPr>
              <w:spacing w:line="360" w:lineRule="auto"/>
              <w:jc w:val="center"/>
              <w:rPr>
                <w:rFonts w:ascii="宋体" w:hAnsi="宋体" w:eastAsia="宋体" w:cs="宋体"/>
                <w:szCs w:val="21"/>
              </w:rPr>
            </w:pPr>
          </w:p>
        </w:tc>
        <w:tc>
          <w:tcPr>
            <w:tcW w:w="714" w:type="pct"/>
            <w:vAlign w:val="center"/>
          </w:tcPr>
          <w:p>
            <w:pPr>
              <w:spacing w:line="360" w:lineRule="auto"/>
              <w:jc w:val="center"/>
              <w:rPr>
                <w:rFonts w:ascii="宋体" w:hAnsi="宋体" w:eastAsia="宋体" w:cs="宋体"/>
                <w:szCs w:val="21"/>
              </w:rPr>
            </w:pPr>
          </w:p>
        </w:tc>
        <w:tc>
          <w:tcPr>
            <w:tcW w:w="714" w:type="pct"/>
            <w:vAlign w:val="center"/>
          </w:tcPr>
          <w:p>
            <w:pPr>
              <w:spacing w:line="360" w:lineRule="auto"/>
              <w:jc w:val="center"/>
              <w:rPr>
                <w:rFonts w:ascii="宋体" w:hAnsi="宋体" w:eastAsia="宋体" w:cs="宋体"/>
                <w:szCs w:val="21"/>
              </w:rPr>
            </w:pPr>
          </w:p>
        </w:tc>
        <w:tc>
          <w:tcPr>
            <w:tcW w:w="714" w:type="pct"/>
            <w:vAlign w:val="center"/>
          </w:tcPr>
          <w:p>
            <w:pPr>
              <w:spacing w:line="360" w:lineRule="auto"/>
              <w:jc w:val="center"/>
              <w:rPr>
                <w:rFonts w:ascii="宋体" w:hAnsi="宋体" w:eastAsia="宋体" w:cs="宋体"/>
                <w:szCs w:val="21"/>
              </w:rPr>
            </w:pPr>
          </w:p>
        </w:tc>
        <w:tc>
          <w:tcPr>
            <w:tcW w:w="714" w:type="pct"/>
            <w:vAlign w:val="center"/>
          </w:tcPr>
          <w:p>
            <w:pPr>
              <w:spacing w:line="360" w:lineRule="auto"/>
              <w:jc w:val="center"/>
              <w:rPr>
                <w:rFonts w:ascii="宋体" w:hAnsi="宋体" w:eastAsia="宋体" w:cs="宋体"/>
                <w:szCs w:val="21"/>
              </w:rPr>
            </w:pPr>
          </w:p>
        </w:tc>
        <w:tc>
          <w:tcPr>
            <w:tcW w:w="714" w:type="pct"/>
            <w:vAlign w:val="center"/>
          </w:tcPr>
          <w:p>
            <w:pPr>
              <w:spacing w:line="360" w:lineRule="auto"/>
              <w:jc w:val="center"/>
              <w:rPr>
                <w:rFonts w:ascii="宋体" w:hAnsi="宋体" w:eastAsia="宋体" w:cs="宋体"/>
                <w:szCs w:val="21"/>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13"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9</w:t>
            </w:r>
          </w:p>
        </w:tc>
        <w:tc>
          <w:tcPr>
            <w:tcW w:w="714" w:type="pct"/>
            <w:vAlign w:val="center"/>
          </w:tcPr>
          <w:p>
            <w:pPr>
              <w:spacing w:line="360" w:lineRule="auto"/>
              <w:jc w:val="center"/>
              <w:rPr>
                <w:rFonts w:ascii="宋体" w:hAnsi="宋体" w:eastAsia="宋体" w:cs="宋体"/>
                <w:szCs w:val="21"/>
              </w:rPr>
            </w:pPr>
          </w:p>
        </w:tc>
        <w:tc>
          <w:tcPr>
            <w:tcW w:w="714" w:type="pct"/>
            <w:vAlign w:val="center"/>
          </w:tcPr>
          <w:p>
            <w:pPr>
              <w:spacing w:line="360" w:lineRule="auto"/>
              <w:jc w:val="center"/>
              <w:rPr>
                <w:rFonts w:ascii="宋体" w:hAnsi="宋体" w:eastAsia="宋体" w:cs="宋体"/>
                <w:szCs w:val="21"/>
              </w:rPr>
            </w:pPr>
          </w:p>
        </w:tc>
        <w:tc>
          <w:tcPr>
            <w:tcW w:w="714" w:type="pct"/>
            <w:vAlign w:val="center"/>
          </w:tcPr>
          <w:p>
            <w:pPr>
              <w:spacing w:line="360" w:lineRule="auto"/>
              <w:jc w:val="center"/>
              <w:rPr>
                <w:rFonts w:ascii="宋体" w:hAnsi="宋体" w:eastAsia="宋体" w:cs="宋体"/>
                <w:szCs w:val="21"/>
              </w:rPr>
            </w:pPr>
          </w:p>
        </w:tc>
        <w:tc>
          <w:tcPr>
            <w:tcW w:w="714" w:type="pct"/>
            <w:vAlign w:val="center"/>
          </w:tcPr>
          <w:p>
            <w:pPr>
              <w:spacing w:line="360" w:lineRule="auto"/>
              <w:jc w:val="center"/>
              <w:rPr>
                <w:rFonts w:ascii="宋体" w:hAnsi="宋体" w:eastAsia="宋体" w:cs="宋体"/>
                <w:szCs w:val="21"/>
              </w:rPr>
            </w:pPr>
          </w:p>
        </w:tc>
        <w:tc>
          <w:tcPr>
            <w:tcW w:w="714" w:type="pct"/>
            <w:vAlign w:val="center"/>
          </w:tcPr>
          <w:p>
            <w:pPr>
              <w:spacing w:line="360" w:lineRule="auto"/>
              <w:jc w:val="center"/>
              <w:rPr>
                <w:rFonts w:ascii="宋体" w:hAnsi="宋体" w:eastAsia="宋体" w:cs="宋体"/>
                <w:szCs w:val="21"/>
              </w:rPr>
            </w:pPr>
          </w:p>
        </w:tc>
        <w:tc>
          <w:tcPr>
            <w:tcW w:w="714" w:type="pct"/>
            <w:vAlign w:val="center"/>
          </w:tcPr>
          <w:p>
            <w:pPr>
              <w:spacing w:line="360" w:lineRule="auto"/>
              <w:jc w:val="center"/>
              <w:rPr>
                <w:rFonts w:ascii="宋体" w:hAnsi="宋体" w:eastAsia="宋体" w:cs="宋体"/>
                <w:szCs w:val="21"/>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13"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w:t>
            </w:r>
          </w:p>
        </w:tc>
        <w:tc>
          <w:tcPr>
            <w:tcW w:w="714" w:type="pct"/>
            <w:vAlign w:val="center"/>
          </w:tcPr>
          <w:p>
            <w:pPr>
              <w:spacing w:line="360" w:lineRule="auto"/>
              <w:jc w:val="center"/>
              <w:rPr>
                <w:rFonts w:ascii="宋体" w:hAnsi="宋体" w:eastAsia="宋体" w:cs="宋体"/>
                <w:szCs w:val="21"/>
              </w:rPr>
            </w:pPr>
          </w:p>
        </w:tc>
        <w:tc>
          <w:tcPr>
            <w:tcW w:w="714" w:type="pct"/>
            <w:vAlign w:val="center"/>
          </w:tcPr>
          <w:p>
            <w:pPr>
              <w:spacing w:line="360" w:lineRule="auto"/>
              <w:jc w:val="center"/>
              <w:rPr>
                <w:rFonts w:ascii="宋体" w:hAnsi="宋体" w:eastAsia="宋体" w:cs="宋体"/>
                <w:szCs w:val="21"/>
              </w:rPr>
            </w:pPr>
          </w:p>
        </w:tc>
        <w:tc>
          <w:tcPr>
            <w:tcW w:w="714" w:type="pct"/>
            <w:vAlign w:val="center"/>
          </w:tcPr>
          <w:p>
            <w:pPr>
              <w:spacing w:line="360" w:lineRule="auto"/>
              <w:jc w:val="center"/>
              <w:rPr>
                <w:rFonts w:ascii="宋体" w:hAnsi="宋体" w:eastAsia="宋体" w:cs="宋体"/>
                <w:szCs w:val="21"/>
              </w:rPr>
            </w:pPr>
          </w:p>
        </w:tc>
        <w:tc>
          <w:tcPr>
            <w:tcW w:w="714" w:type="pct"/>
            <w:vAlign w:val="center"/>
          </w:tcPr>
          <w:p>
            <w:pPr>
              <w:spacing w:line="360" w:lineRule="auto"/>
              <w:jc w:val="center"/>
              <w:rPr>
                <w:rFonts w:ascii="宋体" w:hAnsi="宋体" w:eastAsia="宋体" w:cs="宋体"/>
                <w:szCs w:val="21"/>
              </w:rPr>
            </w:pPr>
          </w:p>
        </w:tc>
        <w:tc>
          <w:tcPr>
            <w:tcW w:w="714" w:type="pct"/>
            <w:vAlign w:val="center"/>
          </w:tcPr>
          <w:p>
            <w:pPr>
              <w:spacing w:line="360" w:lineRule="auto"/>
              <w:jc w:val="center"/>
              <w:rPr>
                <w:rFonts w:ascii="宋体" w:hAnsi="宋体" w:eastAsia="宋体" w:cs="宋体"/>
                <w:szCs w:val="21"/>
              </w:rPr>
            </w:pPr>
          </w:p>
        </w:tc>
        <w:tc>
          <w:tcPr>
            <w:tcW w:w="714" w:type="pct"/>
            <w:vAlign w:val="center"/>
          </w:tcPr>
          <w:p>
            <w:pPr>
              <w:spacing w:line="360" w:lineRule="auto"/>
              <w:jc w:val="center"/>
              <w:rPr>
                <w:rFonts w:ascii="宋体" w:hAnsi="宋体" w:eastAsia="宋体" w:cs="宋体"/>
                <w:szCs w:val="21"/>
              </w:rPr>
            </w:pPr>
          </w:p>
        </w:tc>
      </w:tr>
    </w:tbl>
    <w:p>
      <w:pPr>
        <w:spacing w:line="360" w:lineRule="auto"/>
        <w:ind w:firstLine="480"/>
        <w:rPr>
          <w:rFonts w:ascii="宋体" w:hAnsi="宋体" w:eastAsia="宋体" w:cs="宋体"/>
          <w:szCs w:val="21"/>
        </w:rPr>
      </w:pPr>
      <w:r>
        <w:rPr>
          <w:rFonts w:hint="eastAsia" w:ascii="宋体" w:hAnsi="宋体" w:eastAsia="宋体" w:cs="宋体"/>
          <w:szCs w:val="21"/>
        </w:rPr>
        <w:t>说明：</w:t>
      </w:r>
    </w:p>
    <w:p>
      <w:pPr>
        <w:spacing w:line="360" w:lineRule="auto"/>
        <w:ind w:firstLine="480"/>
        <w:rPr>
          <w:rFonts w:ascii="宋体" w:hAnsi="宋体" w:eastAsia="宋体" w:cs="宋体"/>
          <w:szCs w:val="21"/>
        </w:rPr>
      </w:pPr>
      <w:r>
        <w:rPr>
          <w:rFonts w:hint="eastAsia" w:ascii="宋体" w:hAnsi="宋体" w:eastAsia="宋体" w:cs="宋体"/>
          <w:szCs w:val="21"/>
        </w:rPr>
        <w:t>1.“磋商文件规定的商务条件”项下填写的内容应与磋商文件中采购需求的 “商务要求”的内容保持一致。</w:t>
      </w:r>
    </w:p>
    <w:p>
      <w:pPr>
        <w:spacing w:line="360" w:lineRule="auto"/>
        <w:ind w:firstLine="480"/>
        <w:rPr>
          <w:rFonts w:ascii="宋体" w:hAnsi="宋体" w:eastAsia="宋体" w:cs="宋体"/>
          <w:szCs w:val="21"/>
        </w:rPr>
      </w:pPr>
      <w:r>
        <w:rPr>
          <w:rFonts w:hint="eastAsia" w:ascii="宋体" w:hAnsi="宋体" w:eastAsia="宋体" w:cs="宋体"/>
          <w:szCs w:val="21"/>
        </w:rPr>
        <w:t>2.供应商应当如实填写上表“响应文件响应的具体内容”处内容，对磋商文件规定的商务条件作出明确响应，并列明具体响应数值或内容，只注明符合、满足等无具体内容表述的，将视为未实质性满足磋商文件要求。供应商需要说明的内容若需特殊表达，应先在本表中进行相应说明，再另页应答，否则</w:t>
      </w:r>
      <w:r>
        <w:rPr>
          <w:rFonts w:hint="eastAsia" w:ascii="宋体" w:hAnsi="宋体" w:eastAsia="宋体" w:cs="宋体"/>
          <w:b/>
          <w:szCs w:val="21"/>
        </w:rPr>
        <w:t>响应无效</w:t>
      </w:r>
      <w:r>
        <w:rPr>
          <w:rFonts w:hint="eastAsia" w:ascii="宋体" w:hAnsi="宋体" w:eastAsia="宋体" w:cs="宋体"/>
          <w:szCs w:val="21"/>
        </w:rPr>
        <w:t>。</w:t>
      </w:r>
    </w:p>
    <w:p>
      <w:pPr>
        <w:spacing w:line="360" w:lineRule="auto"/>
        <w:ind w:firstLine="480"/>
        <w:rPr>
          <w:rFonts w:ascii="宋体" w:hAnsi="宋体" w:eastAsia="宋体" w:cs="宋体"/>
          <w:szCs w:val="21"/>
        </w:rPr>
      </w:pPr>
      <w:r>
        <w:rPr>
          <w:rFonts w:hint="eastAsia" w:ascii="宋体" w:hAnsi="宋体" w:eastAsia="宋体" w:cs="宋体"/>
          <w:szCs w:val="21"/>
        </w:rPr>
        <w:t>3.参数性质栏标注“★”、“▲”号条款标志， 打“★”号条款为实质性条款，若有任何一条负偏离或不满足则导致响应无效。打“▲”号条款为重要技术参数（如有），若有部分“▲”条款未响应或不满足，将根据评审要求影响其得分，但不作为无效响应条款。</w:t>
      </w:r>
    </w:p>
    <w:p>
      <w:pPr>
        <w:spacing w:line="360" w:lineRule="auto"/>
        <w:ind w:firstLine="480"/>
        <w:rPr>
          <w:rFonts w:ascii="宋体" w:hAnsi="宋体" w:eastAsia="宋体" w:cs="宋体"/>
          <w:szCs w:val="21"/>
        </w:rPr>
      </w:pPr>
      <w:r>
        <w:rPr>
          <w:rFonts w:hint="eastAsia" w:ascii="宋体" w:hAnsi="宋体" w:eastAsia="宋体" w:cs="宋体"/>
          <w:szCs w:val="21"/>
        </w:rPr>
        <w:t>4.“是否偏离”项下应按下列规定填写：优于的，填写“正偏离”；符合的，填写“无偏离”；低于的，填写“负偏离”。</w:t>
      </w:r>
    </w:p>
    <w:p>
      <w:pPr>
        <w:spacing w:line="360" w:lineRule="auto"/>
        <w:ind w:firstLine="480"/>
        <w:rPr>
          <w:rFonts w:ascii="宋体" w:hAnsi="宋体" w:eastAsia="宋体" w:cs="宋体"/>
          <w:szCs w:val="21"/>
        </w:rPr>
      </w:pPr>
      <w:r>
        <w:rPr>
          <w:rFonts w:hint="eastAsia" w:ascii="宋体" w:hAnsi="宋体" w:eastAsia="宋体" w:cs="宋体"/>
          <w:szCs w:val="21"/>
        </w:rPr>
        <w:t>5.“备注”处可填写偏离情况的说明。</w:t>
      </w:r>
    </w:p>
    <w:p>
      <w:pPr>
        <w:spacing w:line="360" w:lineRule="auto"/>
        <w:ind w:firstLine="480"/>
        <w:rPr>
          <w:rFonts w:ascii="宋体" w:hAnsi="宋体" w:eastAsia="宋体" w:cs="宋体"/>
          <w:szCs w:val="21"/>
        </w:rPr>
      </w:pPr>
    </w:p>
    <w:p>
      <w:pPr>
        <w:spacing w:line="360" w:lineRule="auto"/>
        <w:rPr>
          <w:rFonts w:ascii="宋体" w:hAnsi="宋体" w:eastAsia="宋体" w:cs="宋体"/>
          <w:szCs w:val="21"/>
        </w:rPr>
      </w:pPr>
      <w:r>
        <w:rPr>
          <w:rFonts w:hint="eastAsia" w:ascii="宋体" w:hAnsi="宋体" w:eastAsia="宋体" w:cs="宋体"/>
          <w:szCs w:val="21"/>
        </w:rPr>
        <w:t xml:space="preserve"> </w:t>
      </w:r>
    </w:p>
    <w:p>
      <w:pPr>
        <w:spacing w:line="360" w:lineRule="auto"/>
        <w:rPr>
          <w:rFonts w:ascii="宋体" w:hAnsi="宋体" w:eastAsia="宋体" w:cs="宋体"/>
          <w:szCs w:val="21"/>
        </w:rPr>
      </w:pPr>
    </w:p>
    <w:p>
      <w:pPr>
        <w:spacing w:line="360" w:lineRule="auto"/>
        <w:rPr>
          <w:rFonts w:ascii="宋体" w:hAnsi="宋体" w:eastAsia="宋体" w:cs="宋体"/>
          <w:sz w:val="24"/>
        </w:rPr>
      </w:pPr>
      <w:r>
        <w:rPr>
          <w:rFonts w:hint="eastAsia" w:ascii="宋体" w:hAnsi="宋体" w:eastAsia="宋体" w:cs="宋体"/>
          <w:b/>
          <w:sz w:val="24"/>
        </w:rPr>
        <w:t>格式十七：</w:t>
      </w:r>
    </w:p>
    <w:p>
      <w:pPr>
        <w:spacing w:line="360" w:lineRule="auto"/>
        <w:ind w:firstLine="480"/>
        <w:rPr>
          <w:rFonts w:ascii="宋体" w:hAnsi="宋体" w:eastAsia="宋体" w:cs="宋体"/>
          <w:szCs w:val="21"/>
        </w:rPr>
      </w:pPr>
      <w:r>
        <w:rPr>
          <w:rFonts w:hint="eastAsia" w:ascii="宋体" w:hAnsi="宋体" w:eastAsia="宋体" w:cs="宋体"/>
          <w:szCs w:val="21"/>
        </w:rPr>
        <w:t>（以下格式文件由供应商根据需要选用）</w:t>
      </w:r>
    </w:p>
    <w:p>
      <w:pPr>
        <w:spacing w:line="360" w:lineRule="auto"/>
        <w:jc w:val="center"/>
        <w:rPr>
          <w:rFonts w:ascii="宋体" w:hAnsi="宋体" w:eastAsia="宋体" w:cs="宋体"/>
          <w:sz w:val="24"/>
        </w:rPr>
      </w:pPr>
      <w:r>
        <w:rPr>
          <w:rFonts w:hint="eastAsia" w:ascii="宋体" w:hAnsi="宋体" w:eastAsia="宋体" w:cs="宋体"/>
          <w:b/>
          <w:sz w:val="24"/>
        </w:rPr>
        <w:t>履约进度计划表</w:t>
      </w:r>
    </w:p>
    <w:tbl>
      <w:tblPr>
        <w:tblStyle w:val="13"/>
        <w:tblW w:w="4998"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462"/>
        <w:gridCol w:w="2462"/>
        <w:gridCol w:w="2463"/>
        <w:gridCol w:w="246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50"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序号</w:t>
            </w:r>
          </w:p>
        </w:tc>
        <w:tc>
          <w:tcPr>
            <w:tcW w:w="1250"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拟定时间安排</w:t>
            </w:r>
          </w:p>
        </w:tc>
        <w:tc>
          <w:tcPr>
            <w:tcW w:w="1250"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计划完成的工作内容</w:t>
            </w:r>
          </w:p>
        </w:tc>
        <w:tc>
          <w:tcPr>
            <w:tcW w:w="1250"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实施方建议或要求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50"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1</w:t>
            </w:r>
          </w:p>
        </w:tc>
        <w:tc>
          <w:tcPr>
            <w:tcW w:w="1250"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拟定___年___月___日</w:t>
            </w:r>
          </w:p>
        </w:tc>
        <w:tc>
          <w:tcPr>
            <w:tcW w:w="1250"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签订合同并生效</w:t>
            </w:r>
          </w:p>
        </w:tc>
        <w:tc>
          <w:tcPr>
            <w:tcW w:w="1250" w:type="pct"/>
            <w:vAlign w:val="center"/>
          </w:tcPr>
          <w:p>
            <w:pPr>
              <w:spacing w:line="360" w:lineRule="auto"/>
              <w:jc w:val="center"/>
              <w:rPr>
                <w:rFonts w:ascii="宋体" w:hAnsi="宋体" w:eastAsia="宋体" w:cs="宋体"/>
                <w:szCs w:val="21"/>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50"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2</w:t>
            </w:r>
          </w:p>
        </w:tc>
        <w:tc>
          <w:tcPr>
            <w:tcW w:w="1250"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___月___日—___月___日</w:t>
            </w:r>
          </w:p>
        </w:tc>
        <w:tc>
          <w:tcPr>
            <w:tcW w:w="1250" w:type="pct"/>
            <w:vAlign w:val="center"/>
          </w:tcPr>
          <w:p>
            <w:pPr>
              <w:spacing w:line="360" w:lineRule="auto"/>
              <w:jc w:val="center"/>
              <w:rPr>
                <w:rFonts w:ascii="宋体" w:hAnsi="宋体" w:eastAsia="宋体" w:cs="宋体"/>
                <w:szCs w:val="21"/>
              </w:rPr>
            </w:pPr>
          </w:p>
        </w:tc>
        <w:tc>
          <w:tcPr>
            <w:tcW w:w="1250" w:type="pct"/>
            <w:vAlign w:val="center"/>
          </w:tcPr>
          <w:p>
            <w:pPr>
              <w:spacing w:line="360" w:lineRule="auto"/>
              <w:jc w:val="center"/>
              <w:rPr>
                <w:rFonts w:ascii="宋体" w:hAnsi="宋体" w:eastAsia="宋体" w:cs="宋体"/>
                <w:szCs w:val="21"/>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50"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3</w:t>
            </w:r>
          </w:p>
        </w:tc>
        <w:tc>
          <w:tcPr>
            <w:tcW w:w="1250"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___月___日—___月___日</w:t>
            </w:r>
          </w:p>
        </w:tc>
        <w:tc>
          <w:tcPr>
            <w:tcW w:w="1250" w:type="pct"/>
            <w:vAlign w:val="center"/>
          </w:tcPr>
          <w:p>
            <w:pPr>
              <w:spacing w:line="360" w:lineRule="auto"/>
              <w:jc w:val="center"/>
              <w:rPr>
                <w:rFonts w:ascii="宋体" w:hAnsi="宋体" w:eastAsia="宋体" w:cs="宋体"/>
                <w:szCs w:val="21"/>
              </w:rPr>
            </w:pPr>
          </w:p>
        </w:tc>
        <w:tc>
          <w:tcPr>
            <w:tcW w:w="1250" w:type="pct"/>
            <w:vAlign w:val="center"/>
          </w:tcPr>
          <w:p>
            <w:pPr>
              <w:spacing w:line="360" w:lineRule="auto"/>
              <w:jc w:val="center"/>
              <w:rPr>
                <w:rFonts w:ascii="宋体" w:hAnsi="宋体" w:eastAsia="宋体" w:cs="宋体"/>
                <w:szCs w:val="21"/>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50"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4</w:t>
            </w:r>
          </w:p>
        </w:tc>
        <w:tc>
          <w:tcPr>
            <w:tcW w:w="1250"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___月___日—___月___日</w:t>
            </w:r>
          </w:p>
        </w:tc>
        <w:tc>
          <w:tcPr>
            <w:tcW w:w="1250"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质保期</w:t>
            </w:r>
          </w:p>
        </w:tc>
        <w:tc>
          <w:tcPr>
            <w:tcW w:w="1250" w:type="pct"/>
            <w:vAlign w:val="center"/>
          </w:tcPr>
          <w:p>
            <w:pPr>
              <w:spacing w:line="360" w:lineRule="auto"/>
              <w:jc w:val="center"/>
              <w:rPr>
                <w:rFonts w:ascii="宋体" w:hAnsi="宋体" w:eastAsia="宋体" w:cs="宋体"/>
                <w:szCs w:val="21"/>
              </w:rPr>
            </w:pPr>
          </w:p>
        </w:tc>
      </w:tr>
    </w:tbl>
    <w:p>
      <w:pPr>
        <w:spacing w:line="360" w:lineRule="auto"/>
        <w:ind w:firstLine="480"/>
        <w:rPr>
          <w:rFonts w:ascii="宋体" w:hAnsi="宋体" w:eastAsia="宋体" w:cs="宋体"/>
          <w:szCs w:val="21"/>
        </w:rPr>
      </w:pPr>
    </w:p>
    <w:p>
      <w:pPr>
        <w:spacing w:line="360" w:lineRule="auto"/>
        <w:rPr>
          <w:rFonts w:ascii="宋体" w:hAnsi="宋体" w:eastAsia="宋体" w:cs="宋体"/>
          <w:szCs w:val="21"/>
        </w:rPr>
      </w:pPr>
      <w:r>
        <w:rPr>
          <w:rFonts w:hint="eastAsia" w:ascii="宋体" w:hAnsi="宋体" w:eastAsia="宋体" w:cs="宋体"/>
          <w:szCs w:val="21"/>
        </w:rPr>
        <w:t xml:space="preserve"> </w:t>
      </w:r>
    </w:p>
    <w:p>
      <w:pPr>
        <w:spacing w:line="360" w:lineRule="auto"/>
        <w:rPr>
          <w:rFonts w:ascii="宋体" w:hAnsi="宋体" w:eastAsia="宋体" w:cs="宋体"/>
          <w:szCs w:val="21"/>
        </w:rPr>
      </w:pPr>
    </w:p>
    <w:p>
      <w:pPr>
        <w:spacing w:line="360" w:lineRule="auto"/>
        <w:rPr>
          <w:rFonts w:ascii="宋体" w:hAnsi="宋体" w:eastAsia="宋体" w:cs="宋体"/>
          <w:b/>
          <w:szCs w:val="21"/>
        </w:rPr>
      </w:pPr>
      <w:r>
        <w:rPr>
          <w:rFonts w:hint="eastAsia" w:ascii="宋体" w:hAnsi="宋体" w:eastAsia="宋体" w:cs="宋体"/>
          <w:b/>
          <w:szCs w:val="21"/>
        </w:rPr>
        <w:br w:type="page"/>
      </w:r>
    </w:p>
    <w:p>
      <w:pPr>
        <w:spacing w:line="360" w:lineRule="auto"/>
        <w:rPr>
          <w:rFonts w:ascii="宋体" w:hAnsi="宋体" w:eastAsia="宋体" w:cs="宋体"/>
          <w:sz w:val="24"/>
        </w:rPr>
      </w:pPr>
      <w:r>
        <w:rPr>
          <w:rFonts w:hint="eastAsia" w:ascii="宋体" w:hAnsi="宋体" w:eastAsia="宋体" w:cs="宋体"/>
          <w:b/>
          <w:sz w:val="24"/>
        </w:rPr>
        <w:t>格式十八：</w:t>
      </w:r>
    </w:p>
    <w:p>
      <w:pPr>
        <w:spacing w:line="360" w:lineRule="auto"/>
        <w:ind w:firstLine="480"/>
        <w:rPr>
          <w:rFonts w:ascii="宋体" w:hAnsi="宋体" w:eastAsia="宋体" w:cs="宋体"/>
          <w:szCs w:val="21"/>
        </w:rPr>
      </w:pPr>
      <w:r>
        <w:rPr>
          <w:rFonts w:hint="eastAsia" w:ascii="宋体" w:hAnsi="宋体" w:eastAsia="宋体" w:cs="宋体"/>
          <w:szCs w:val="21"/>
        </w:rPr>
        <w:t>（以下格式文件由供应商根据需要选用）</w:t>
      </w:r>
    </w:p>
    <w:p>
      <w:pPr>
        <w:spacing w:line="360" w:lineRule="auto"/>
        <w:jc w:val="center"/>
        <w:rPr>
          <w:rFonts w:ascii="宋体" w:hAnsi="宋体" w:eastAsia="宋体" w:cs="宋体"/>
          <w:sz w:val="24"/>
        </w:rPr>
      </w:pPr>
      <w:r>
        <w:rPr>
          <w:rFonts w:hint="eastAsia" w:ascii="宋体" w:hAnsi="宋体" w:eastAsia="宋体" w:cs="宋体"/>
          <w:b/>
          <w:sz w:val="24"/>
        </w:rPr>
        <w:t>各类证明材料</w:t>
      </w:r>
    </w:p>
    <w:p>
      <w:pPr>
        <w:spacing w:line="360" w:lineRule="auto"/>
        <w:ind w:firstLine="480"/>
        <w:rPr>
          <w:rFonts w:ascii="宋体" w:hAnsi="宋体" w:eastAsia="宋体" w:cs="宋体"/>
          <w:szCs w:val="21"/>
        </w:rPr>
      </w:pPr>
      <w:r>
        <w:rPr>
          <w:rFonts w:hint="eastAsia" w:ascii="宋体" w:hAnsi="宋体" w:eastAsia="宋体" w:cs="宋体"/>
          <w:szCs w:val="21"/>
        </w:rPr>
        <w:t>1.磋商文件要求提供的其他资料。</w:t>
      </w:r>
    </w:p>
    <w:p>
      <w:pPr>
        <w:spacing w:line="360" w:lineRule="auto"/>
        <w:ind w:firstLine="480"/>
        <w:rPr>
          <w:rFonts w:ascii="宋体" w:hAnsi="宋体" w:eastAsia="宋体" w:cs="宋体"/>
          <w:szCs w:val="21"/>
        </w:rPr>
      </w:pPr>
      <w:r>
        <w:rPr>
          <w:rFonts w:hint="eastAsia" w:ascii="宋体" w:hAnsi="宋体" w:eastAsia="宋体" w:cs="宋体"/>
          <w:szCs w:val="21"/>
        </w:rPr>
        <w:t>2.供应商认为需提供的其他资料。</w:t>
      </w:r>
    </w:p>
    <w:p>
      <w:pPr>
        <w:spacing w:line="360" w:lineRule="auto"/>
        <w:ind w:firstLine="480"/>
        <w:rPr>
          <w:rFonts w:ascii="宋体" w:hAnsi="宋体" w:eastAsia="宋体" w:cs="宋体"/>
          <w:szCs w:val="21"/>
        </w:rPr>
      </w:pPr>
    </w:p>
    <w:p>
      <w:pPr>
        <w:spacing w:line="360" w:lineRule="auto"/>
        <w:rPr>
          <w:rFonts w:ascii="宋体" w:hAnsi="宋体" w:eastAsia="宋体" w:cs="宋体"/>
          <w:szCs w:val="21"/>
        </w:rPr>
      </w:pPr>
      <w:r>
        <w:rPr>
          <w:rFonts w:hint="eastAsia" w:ascii="宋体" w:hAnsi="宋体" w:eastAsia="宋体" w:cs="宋体"/>
          <w:szCs w:val="21"/>
        </w:rPr>
        <w:t xml:space="preserve"> </w:t>
      </w:r>
    </w:p>
    <w:p>
      <w:pPr>
        <w:spacing w:line="360" w:lineRule="auto"/>
        <w:rPr>
          <w:rFonts w:ascii="宋体" w:hAnsi="宋体" w:eastAsia="宋体" w:cs="宋体"/>
          <w:szCs w:val="21"/>
        </w:rPr>
      </w:pPr>
    </w:p>
    <w:p>
      <w:pPr>
        <w:spacing w:line="360" w:lineRule="auto"/>
        <w:rPr>
          <w:rFonts w:ascii="宋体" w:hAnsi="宋体" w:eastAsia="宋体" w:cs="宋体"/>
          <w:b/>
          <w:szCs w:val="21"/>
        </w:rPr>
      </w:pPr>
      <w:r>
        <w:rPr>
          <w:rFonts w:hint="eastAsia" w:ascii="宋体" w:hAnsi="宋体" w:eastAsia="宋体" w:cs="宋体"/>
          <w:b/>
          <w:szCs w:val="21"/>
        </w:rPr>
        <w:br w:type="page"/>
      </w:r>
    </w:p>
    <w:p>
      <w:pPr>
        <w:spacing w:line="360" w:lineRule="auto"/>
        <w:rPr>
          <w:rFonts w:ascii="宋体" w:hAnsi="宋体" w:eastAsia="宋体" w:cs="宋体"/>
          <w:b/>
          <w:sz w:val="24"/>
        </w:rPr>
      </w:pPr>
      <w:r>
        <w:rPr>
          <w:rFonts w:hint="eastAsia" w:ascii="宋体" w:hAnsi="宋体" w:eastAsia="宋体" w:cs="宋体"/>
          <w:b/>
          <w:sz w:val="24"/>
        </w:rPr>
        <w:t>格式十九：</w:t>
      </w:r>
    </w:p>
    <w:p>
      <w:pPr>
        <w:spacing w:line="360" w:lineRule="auto"/>
        <w:jc w:val="center"/>
        <w:rPr>
          <w:rFonts w:ascii="宋体" w:hAnsi="宋体" w:eastAsia="宋体" w:cs="宋体"/>
          <w:sz w:val="24"/>
        </w:rPr>
      </w:pPr>
      <w:r>
        <w:rPr>
          <w:rFonts w:hint="eastAsia" w:ascii="宋体" w:hAnsi="宋体" w:eastAsia="宋体" w:cs="宋体"/>
          <w:b/>
          <w:sz w:val="24"/>
        </w:rPr>
        <w:t>代理服务费缴纳承诺函</w:t>
      </w:r>
    </w:p>
    <w:p>
      <w:pPr>
        <w:spacing w:line="360" w:lineRule="auto"/>
        <w:ind w:firstLine="480"/>
        <w:rPr>
          <w:rFonts w:ascii="宋体" w:hAnsi="宋体" w:eastAsia="宋体" w:cs="宋体"/>
          <w:szCs w:val="21"/>
        </w:rPr>
      </w:pPr>
      <w:r>
        <w:rPr>
          <w:rFonts w:hint="eastAsia" w:ascii="宋体" w:hAnsi="宋体" w:eastAsia="宋体" w:cs="宋体"/>
          <w:szCs w:val="21"/>
        </w:rPr>
        <w:t>致：肇庆德力招标代理有限公司</w:t>
      </w:r>
    </w:p>
    <w:p>
      <w:pPr>
        <w:widowControl/>
        <w:autoSpaceDE w:val="0"/>
        <w:autoSpaceDN w:val="0"/>
        <w:spacing w:line="360" w:lineRule="auto"/>
        <w:ind w:right="17" w:firstLine="420" w:firstLineChars="200"/>
        <w:textAlignment w:val="bottom"/>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我方在贵司代理的</w:t>
      </w:r>
      <w:r>
        <w:rPr>
          <w:rFonts w:hint="eastAsia" w:ascii="宋体" w:hAnsi="宋体"/>
          <w:color w:val="000000" w:themeColor="text1"/>
          <w:u w:val="single"/>
          <w14:textFill>
            <w14:solidFill>
              <w14:schemeClr w14:val="tx1"/>
            </w14:solidFill>
          </w14:textFill>
        </w:rPr>
        <w:t>肇庆医学高等专科学校护理专业群核心课程教学资源建设服务项目</w:t>
      </w:r>
      <w:r>
        <w:rPr>
          <w:rFonts w:hint="eastAsia" w:ascii="宋体" w:hAnsi="宋体"/>
          <w:color w:val="000000" w:themeColor="text1"/>
          <w14:textFill>
            <w14:solidFill>
              <w14:schemeClr w14:val="tx1"/>
            </w14:solidFill>
          </w14:textFill>
        </w:rPr>
        <w:t>（项目编号：</w:t>
      </w:r>
      <w:r>
        <w:rPr>
          <w:rFonts w:hint="eastAsia" w:ascii="宋体" w:hAnsi="宋体"/>
          <w:color w:val="000000" w:themeColor="text1"/>
          <w:u w:val="single"/>
          <w14:textFill>
            <w14:solidFill>
              <w14:schemeClr w14:val="tx1"/>
            </w14:solidFill>
          </w14:textFill>
        </w:rPr>
        <w:t xml:space="preserve">ZQDLZB202300073SH </w:t>
      </w:r>
      <w:r>
        <w:rPr>
          <w:rFonts w:hint="eastAsia" w:ascii="宋体" w:hAnsi="宋体"/>
          <w:color w:val="000000" w:themeColor="text1"/>
          <w14:textFill>
            <w14:solidFill>
              <w14:schemeClr w14:val="tx1"/>
            </w14:solidFill>
          </w14:textFill>
        </w:rPr>
        <w:t>）竞争性磋商中若获</w:t>
      </w:r>
      <w:r>
        <w:rPr>
          <w:rFonts w:hint="eastAsia" w:ascii="宋体" w:hAnsi="宋体"/>
          <w:color w:val="000000" w:themeColor="text1"/>
          <w:szCs w:val="28"/>
          <w14:textFill>
            <w14:solidFill>
              <w14:schemeClr w14:val="tx1"/>
            </w14:solidFill>
          </w14:textFill>
        </w:rPr>
        <w:t>资格</w:t>
      </w:r>
      <w:r>
        <w:rPr>
          <w:rFonts w:hint="eastAsia" w:ascii="宋体" w:hAnsi="宋体"/>
          <w:color w:val="000000" w:themeColor="text1"/>
          <w14:textFill>
            <w14:solidFill>
              <w14:schemeClr w14:val="tx1"/>
            </w14:solidFill>
          </w14:textFill>
        </w:rPr>
        <w:t>成交，我方保证在收到贵司发出的《成交通知书》的同时按磋商文件的规定，以支票、汇票、电汇、现金或经贵公司认可的一种方式，向贵公司即肇庆德力招标代理有限公司指定的银行帐号，支付成交服务费。</w:t>
      </w:r>
    </w:p>
    <w:p>
      <w:pPr>
        <w:spacing w:line="360" w:lineRule="auto"/>
        <w:ind w:firstLine="480"/>
        <w:rPr>
          <w:rFonts w:ascii="宋体" w:hAnsi="宋体" w:eastAsia="宋体" w:cs="宋体"/>
          <w:szCs w:val="21"/>
        </w:rPr>
      </w:pPr>
      <w:r>
        <w:rPr>
          <w:rFonts w:hint="eastAsia" w:ascii="宋体" w:hAnsi="宋体" w:eastAsia="宋体" w:cs="宋体"/>
          <w:szCs w:val="21"/>
        </w:rPr>
        <w:t>特此承诺！</w:t>
      </w:r>
    </w:p>
    <w:p>
      <w:pPr>
        <w:spacing w:line="360" w:lineRule="auto"/>
        <w:ind w:firstLine="480"/>
        <w:rPr>
          <w:rFonts w:ascii="宋体" w:hAnsi="宋体" w:eastAsia="宋体" w:cs="宋体"/>
          <w:szCs w:val="21"/>
        </w:rPr>
      </w:pPr>
    </w:p>
    <w:p>
      <w:pPr>
        <w:spacing w:line="360" w:lineRule="auto"/>
        <w:jc w:val="right"/>
        <w:rPr>
          <w:rFonts w:ascii="宋体" w:hAnsi="宋体" w:eastAsia="宋体" w:cs="宋体"/>
          <w:szCs w:val="21"/>
        </w:rPr>
      </w:pPr>
      <w:r>
        <w:rPr>
          <w:rFonts w:hint="eastAsia" w:ascii="宋体" w:hAnsi="宋体" w:eastAsia="宋体" w:cs="宋体"/>
          <w:szCs w:val="21"/>
        </w:rPr>
        <w:t>供应商法定名称（公章）；_____________________</w:t>
      </w:r>
    </w:p>
    <w:p>
      <w:pPr>
        <w:spacing w:line="360" w:lineRule="auto"/>
        <w:jc w:val="right"/>
        <w:rPr>
          <w:rFonts w:ascii="宋体" w:hAnsi="宋体" w:eastAsia="宋体" w:cs="宋体"/>
          <w:szCs w:val="21"/>
        </w:rPr>
      </w:pPr>
      <w:r>
        <w:rPr>
          <w:rFonts w:hint="eastAsia" w:ascii="宋体" w:hAnsi="宋体" w:eastAsia="宋体" w:cs="宋体"/>
          <w:szCs w:val="21"/>
        </w:rPr>
        <w:t>供应商法定地址：_____________________</w:t>
      </w:r>
    </w:p>
    <w:p>
      <w:pPr>
        <w:spacing w:line="360" w:lineRule="auto"/>
        <w:jc w:val="right"/>
        <w:rPr>
          <w:rFonts w:ascii="宋体" w:hAnsi="宋体" w:eastAsia="宋体" w:cs="宋体"/>
          <w:szCs w:val="21"/>
        </w:rPr>
      </w:pPr>
      <w:r>
        <w:rPr>
          <w:rFonts w:hint="eastAsia" w:ascii="宋体" w:hAnsi="宋体" w:eastAsia="宋体" w:cs="宋体"/>
          <w:szCs w:val="21"/>
        </w:rPr>
        <w:t>供应商授权代表（签字或盖章）：_____________________</w:t>
      </w:r>
    </w:p>
    <w:p>
      <w:pPr>
        <w:spacing w:line="360" w:lineRule="auto"/>
        <w:jc w:val="right"/>
        <w:rPr>
          <w:rFonts w:ascii="宋体" w:hAnsi="宋体" w:eastAsia="宋体" w:cs="宋体"/>
          <w:szCs w:val="21"/>
        </w:rPr>
      </w:pPr>
      <w:r>
        <w:rPr>
          <w:rFonts w:hint="eastAsia" w:ascii="宋体" w:hAnsi="宋体" w:eastAsia="宋体" w:cs="宋体"/>
          <w:szCs w:val="21"/>
        </w:rPr>
        <w:t>电 话：_____________________</w:t>
      </w:r>
    </w:p>
    <w:p>
      <w:pPr>
        <w:spacing w:line="360" w:lineRule="auto"/>
        <w:jc w:val="right"/>
        <w:rPr>
          <w:rFonts w:ascii="宋体" w:hAnsi="宋体" w:eastAsia="宋体" w:cs="宋体"/>
          <w:szCs w:val="21"/>
        </w:rPr>
      </w:pPr>
      <w:r>
        <w:rPr>
          <w:rFonts w:hint="eastAsia" w:ascii="宋体" w:hAnsi="宋体" w:eastAsia="宋体" w:cs="宋体"/>
          <w:szCs w:val="21"/>
        </w:rPr>
        <w:t>传 真：_____________________</w:t>
      </w:r>
    </w:p>
    <w:p>
      <w:pPr>
        <w:spacing w:line="360" w:lineRule="auto"/>
        <w:jc w:val="right"/>
        <w:rPr>
          <w:rFonts w:ascii="宋体" w:hAnsi="宋体" w:eastAsia="宋体" w:cs="宋体"/>
          <w:szCs w:val="21"/>
        </w:rPr>
      </w:pPr>
      <w:r>
        <w:rPr>
          <w:rFonts w:hint="eastAsia" w:ascii="宋体" w:hAnsi="宋体" w:eastAsia="宋体" w:cs="宋体"/>
          <w:szCs w:val="21"/>
        </w:rPr>
        <w:t>承诺日期：_____________________</w:t>
      </w:r>
    </w:p>
    <w:p>
      <w:pPr>
        <w:spacing w:line="360" w:lineRule="auto"/>
        <w:ind w:firstLine="480"/>
        <w:rPr>
          <w:rFonts w:ascii="宋体" w:hAnsi="宋体" w:eastAsia="宋体" w:cs="宋体"/>
          <w:szCs w:val="21"/>
        </w:rPr>
      </w:pPr>
    </w:p>
    <w:p>
      <w:pPr>
        <w:spacing w:line="360" w:lineRule="auto"/>
        <w:rPr>
          <w:rFonts w:ascii="宋体" w:hAnsi="宋体" w:eastAsia="宋体" w:cs="宋体"/>
          <w:szCs w:val="21"/>
        </w:rPr>
      </w:pPr>
      <w:r>
        <w:rPr>
          <w:rFonts w:hint="eastAsia" w:ascii="宋体" w:hAnsi="宋体" w:eastAsia="宋体" w:cs="宋体"/>
          <w:szCs w:val="21"/>
        </w:rPr>
        <w:t xml:space="preserve"> </w:t>
      </w:r>
    </w:p>
    <w:p>
      <w:pPr>
        <w:spacing w:line="360" w:lineRule="auto"/>
        <w:rPr>
          <w:rFonts w:ascii="宋体" w:hAnsi="宋体" w:eastAsia="宋体" w:cs="宋体"/>
          <w:szCs w:val="21"/>
        </w:rPr>
      </w:pPr>
    </w:p>
    <w:p>
      <w:pPr>
        <w:spacing w:line="360" w:lineRule="auto"/>
        <w:rPr>
          <w:rFonts w:ascii="宋体" w:hAnsi="宋体" w:eastAsia="宋体" w:cs="宋体"/>
          <w:b/>
          <w:szCs w:val="21"/>
        </w:rPr>
      </w:pPr>
      <w:r>
        <w:rPr>
          <w:rFonts w:hint="eastAsia" w:ascii="宋体" w:hAnsi="宋体" w:eastAsia="宋体" w:cs="宋体"/>
          <w:b/>
          <w:szCs w:val="21"/>
        </w:rPr>
        <w:br w:type="page"/>
      </w:r>
    </w:p>
    <w:p>
      <w:pPr>
        <w:spacing w:line="360" w:lineRule="auto"/>
        <w:rPr>
          <w:rFonts w:ascii="宋体" w:hAnsi="宋体" w:eastAsia="宋体" w:cs="宋体"/>
          <w:sz w:val="24"/>
        </w:rPr>
      </w:pPr>
      <w:r>
        <w:rPr>
          <w:rFonts w:hint="eastAsia" w:ascii="宋体" w:hAnsi="宋体" w:eastAsia="宋体" w:cs="宋体"/>
          <w:b/>
          <w:sz w:val="24"/>
        </w:rPr>
        <w:t>格式二十：</w:t>
      </w:r>
    </w:p>
    <w:p>
      <w:pPr>
        <w:spacing w:line="360" w:lineRule="auto"/>
        <w:ind w:firstLine="480"/>
        <w:rPr>
          <w:rFonts w:ascii="宋体" w:hAnsi="宋体" w:eastAsia="宋体" w:cs="宋体"/>
          <w:szCs w:val="21"/>
        </w:rPr>
      </w:pPr>
      <w:r>
        <w:rPr>
          <w:rFonts w:hint="eastAsia" w:ascii="宋体" w:hAnsi="宋体" w:eastAsia="宋体" w:cs="宋体"/>
          <w:szCs w:val="21"/>
        </w:rPr>
        <w:t>（以下格式文件由供应商根据需要选用）</w:t>
      </w:r>
    </w:p>
    <w:p>
      <w:pPr>
        <w:spacing w:line="360" w:lineRule="auto"/>
        <w:jc w:val="center"/>
        <w:rPr>
          <w:rFonts w:ascii="宋体" w:hAnsi="宋体" w:eastAsia="宋体" w:cs="宋体"/>
          <w:sz w:val="24"/>
        </w:rPr>
      </w:pPr>
      <w:r>
        <w:rPr>
          <w:rFonts w:hint="eastAsia" w:ascii="宋体" w:hAnsi="宋体" w:eastAsia="宋体" w:cs="宋体"/>
          <w:b/>
          <w:sz w:val="24"/>
        </w:rPr>
        <w:t>需要采购人提供的附加条件</w:t>
      </w:r>
    </w:p>
    <w:tbl>
      <w:tblPr>
        <w:tblStyle w:val="13"/>
        <w:tblW w:w="5000"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4927"/>
        <w:gridCol w:w="492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00"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序号</w:t>
            </w:r>
          </w:p>
        </w:tc>
        <w:tc>
          <w:tcPr>
            <w:tcW w:w="2500"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供应商需要采购人提供的附加条件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00"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1</w:t>
            </w:r>
          </w:p>
        </w:tc>
        <w:tc>
          <w:tcPr>
            <w:tcW w:w="2500" w:type="pct"/>
            <w:vAlign w:val="center"/>
          </w:tcPr>
          <w:p>
            <w:pPr>
              <w:spacing w:line="360" w:lineRule="auto"/>
              <w:jc w:val="center"/>
              <w:rPr>
                <w:rFonts w:ascii="宋体" w:hAnsi="宋体" w:eastAsia="宋体" w:cs="宋体"/>
                <w:szCs w:val="21"/>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00"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2</w:t>
            </w:r>
          </w:p>
        </w:tc>
        <w:tc>
          <w:tcPr>
            <w:tcW w:w="2500" w:type="pct"/>
            <w:vAlign w:val="center"/>
          </w:tcPr>
          <w:p>
            <w:pPr>
              <w:spacing w:line="360" w:lineRule="auto"/>
              <w:jc w:val="center"/>
              <w:rPr>
                <w:rFonts w:ascii="宋体" w:hAnsi="宋体" w:eastAsia="宋体" w:cs="宋体"/>
                <w:szCs w:val="21"/>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00" w:type="pct"/>
            <w:vAlign w:val="center"/>
          </w:tcPr>
          <w:p>
            <w:pPr>
              <w:spacing w:line="360" w:lineRule="auto"/>
              <w:jc w:val="center"/>
              <w:rPr>
                <w:rFonts w:ascii="宋体" w:hAnsi="宋体" w:eastAsia="宋体" w:cs="宋体"/>
                <w:szCs w:val="21"/>
              </w:rPr>
            </w:pPr>
            <w:r>
              <w:rPr>
                <w:rFonts w:hint="eastAsia" w:ascii="宋体" w:hAnsi="宋体" w:eastAsia="宋体" w:cs="宋体"/>
                <w:szCs w:val="21"/>
              </w:rPr>
              <w:t>3</w:t>
            </w:r>
          </w:p>
        </w:tc>
        <w:tc>
          <w:tcPr>
            <w:tcW w:w="2500" w:type="pct"/>
            <w:vAlign w:val="center"/>
          </w:tcPr>
          <w:p>
            <w:pPr>
              <w:spacing w:line="360" w:lineRule="auto"/>
              <w:jc w:val="center"/>
              <w:rPr>
                <w:rFonts w:ascii="宋体" w:hAnsi="宋体" w:eastAsia="宋体" w:cs="宋体"/>
                <w:szCs w:val="21"/>
              </w:rPr>
            </w:pPr>
          </w:p>
        </w:tc>
      </w:tr>
    </w:tbl>
    <w:p>
      <w:pPr>
        <w:spacing w:line="360" w:lineRule="auto"/>
        <w:ind w:firstLine="480"/>
        <w:rPr>
          <w:rFonts w:ascii="宋体" w:hAnsi="宋体" w:eastAsia="宋体" w:cs="宋体"/>
          <w:szCs w:val="21"/>
        </w:rPr>
      </w:pPr>
      <w:r>
        <w:rPr>
          <w:rFonts w:hint="eastAsia" w:ascii="宋体" w:hAnsi="宋体" w:eastAsia="宋体" w:cs="宋体"/>
          <w:szCs w:val="21"/>
        </w:rPr>
        <w:t>注：供应商完成本项目需要采购人配合或提供的条件必须在上表列出，否则将视为供应商同意按现有条件完成本项目。如上表所列附加条件含有采购人不能接受的，将被视为响应无效。</w:t>
      </w:r>
    </w:p>
    <w:p>
      <w:pPr>
        <w:spacing w:line="360" w:lineRule="auto"/>
        <w:ind w:firstLine="480"/>
        <w:rPr>
          <w:rFonts w:ascii="宋体" w:hAnsi="宋体" w:eastAsia="宋体" w:cs="宋体"/>
          <w:szCs w:val="21"/>
        </w:rPr>
      </w:pPr>
    </w:p>
    <w:p>
      <w:pPr>
        <w:spacing w:line="360" w:lineRule="auto"/>
        <w:rPr>
          <w:rFonts w:ascii="宋体" w:hAnsi="宋体" w:eastAsia="宋体" w:cs="宋体"/>
          <w:szCs w:val="21"/>
        </w:rPr>
      </w:pPr>
      <w:r>
        <w:rPr>
          <w:rFonts w:hint="eastAsia" w:ascii="宋体" w:hAnsi="宋体" w:eastAsia="宋体" w:cs="宋体"/>
          <w:szCs w:val="21"/>
        </w:rPr>
        <w:t xml:space="preserve"> </w:t>
      </w:r>
    </w:p>
    <w:p>
      <w:pPr>
        <w:spacing w:line="360" w:lineRule="auto"/>
        <w:rPr>
          <w:rFonts w:ascii="宋体" w:hAnsi="宋体" w:eastAsia="宋体" w:cs="宋体"/>
          <w:szCs w:val="21"/>
        </w:rPr>
      </w:pPr>
    </w:p>
    <w:p>
      <w:pPr>
        <w:spacing w:line="360" w:lineRule="auto"/>
        <w:rPr>
          <w:rFonts w:ascii="宋体" w:hAnsi="宋体" w:eastAsia="宋体" w:cs="宋体"/>
          <w:b/>
          <w:szCs w:val="21"/>
        </w:rPr>
      </w:pPr>
      <w:r>
        <w:rPr>
          <w:rFonts w:hint="eastAsia" w:ascii="宋体" w:hAnsi="宋体" w:eastAsia="宋体" w:cs="宋体"/>
          <w:b/>
          <w:szCs w:val="21"/>
        </w:rPr>
        <w:br w:type="page"/>
      </w:r>
    </w:p>
    <w:p>
      <w:pPr>
        <w:spacing w:line="360" w:lineRule="auto"/>
        <w:rPr>
          <w:rFonts w:ascii="宋体" w:hAnsi="宋体" w:eastAsia="宋体" w:cs="宋体"/>
          <w:szCs w:val="21"/>
        </w:rPr>
      </w:pPr>
      <w:r>
        <w:rPr>
          <w:rFonts w:hint="eastAsia" w:ascii="宋体" w:hAnsi="宋体" w:eastAsia="宋体" w:cs="宋体"/>
          <w:b/>
          <w:szCs w:val="21"/>
        </w:rPr>
        <w:t>格式二十一：</w:t>
      </w:r>
    </w:p>
    <w:p>
      <w:pPr>
        <w:spacing w:line="360" w:lineRule="auto"/>
        <w:ind w:firstLine="480"/>
        <w:rPr>
          <w:rFonts w:ascii="宋体" w:hAnsi="宋体" w:eastAsia="宋体" w:cs="宋体"/>
          <w:szCs w:val="21"/>
        </w:rPr>
      </w:pPr>
      <w:r>
        <w:rPr>
          <w:rFonts w:hint="eastAsia" w:ascii="宋体" w:hAnsi="宋体" w:eastAsia="宋体" w:cs="宋体"/>
          <w:szCs w:val="21"/>
        </w:rPr>
        <w:t>项目实施方案、质量保证及售后服务承诺等内容和格式自拟。</w:t>
      </w:r>
    </w:p>
    <w:p>
      <w:pPr>
        <w:spacing w:line="360" w:lineRule="auto"/>
        <w:ind w:firstLine="480"/>
        <w:rPr>
          <w:rFonts w:ascii="宋体" w:hAnsi="宋体" w:eastAsia="宋体" w:cs="宋体"/>
          <w:szCs w:val="21"/>
        </w:rPr>
      </w:pPr>
    </w:p>
    <w:p>
      <w:pPr>
        <w:spacing w:line="360" w:lineRule="auto"/>
        <w:rPr>
          <w:rFonts w:ascii="宋体" w:hAnsi="宋体" w:eastAsia="宋体" w:cs="宋体"/>
          <w:szCs w:val="21"/>
        </w:rPr>
      </w:pPr>
      <w:r>
        <w:rPr>
          <w:rFonts w:hint="eastAsia" w:ascii="宋体" w:hAnsi="宋体" w:eastAsia="宋体" w:cs="宋体"/>
          <w:szCs w:val="21"/>
        </w:rPr>
        <w:t xml:space="preserve"> </w:t>
      </w:r>
    </w:p>
    <w:p>
      <w:pPr>
        <w:spacing w:line="360" w:lineRule="auto"/>
        <w:rPr>
          <w:rFonts w:ascii="宋体" w:hAnsi="宋体" w:eastAsia="宋体" w:cs="宋体"/>
          <w:szCs w:val="21"/>
        </w:rPr>
      </w:pPr>
    </w:p>
    <w:p>
      <w:pPr>
        <w:spacing w:line="360" w:lineRule="auto"/>
        <w:rPr>
          <w:rFonts w:ascii="宋体" w:hAnsi="宋体" w:eastAsia="宋体" w:cs="宋体"/>
          <w:lang w:eastAsia="zh-Hans"/>
        </w:rPr>
      </w:pPr>
    </w:p>
    <w:sectPr>
      <w:headerReference r:id="rId3" w:type="default"/>
      <w:footerReference r:id="rId4" w:type="default"/>
      <w:pgSz w:w="11906" w:h="16838"/>
      <w:pgMar w:top="1134" w:right="1134" w:bottom="1134" w:left="1134"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FangSong.GB2312">
    <w:altName w:val="宋体"/>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top w:val="single" w:color="auto" w:sz="6" w:space="1"/>
      </w:pBdr>
      <w:wordWrap w:val="0"/>
      <w:ind w:left="-2" w:leftChars="-1"/>
      <w:jc w:val="right"/>
    </w:pPr>
    <w:r>
      <w:rPr>
        <w:sz w:val="15"/>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t xml:space="preserve">— </w:t>
                          </w:r>
                          <w:r>
                            <w:fldChar w:fldCharType="begin"/>
                          </w:r>
                          <w:r>
                            <w:instrText xml:space="preserve"> PAGE  \* MERGEFORMAT </w:instrText>
                          </w:r>
                          <w:r>
                            <w:fldChar w:fldCharType="separate"/>
                          </w:r>
                          <w:r>
                            <w:t>2</w:t>
                          </w:r>
                          <w:r>
                            <w:fldChar w:fldCharType="end"/>
                          </w:r>
                          <w: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9"/>
                    </w:pPr>
                    <w:r>
                      <w:t xml:space="preserve">— </w:t>
                    </w:r>
                    <w:r>
                      <w:fldChar w:fldCharType="begin"/>
                    </w:r>
                    <w:r>
                      <w:instrText xml:space="preserve"> PAGE  \* MERGEFORMAT </w:instrText>
                    </w:r>
                    <w:r>
                      <w:fldChar w:fldCharType="separate"/>
                    </w:r>
                    <w:r>
                      <w:t>2</w:t>
                    </w:r>
                    <w:r>
                      <w:fldChar w:fldCharType="end"/>
                    </w:r>
                    <w:r>
                      <w:t xml:space="preserve"> —</w:t>
                    </w:r>
                  </w:p>
                </w:txbxContent>
              </v:textbox>
            </v:shape>
          </w:pict>
        </mc:Fallback>
      </mc:AlternateContent>
    </w:r>
    <w:r>
      <w:rPr>
        <w:rFonts w:hint="eastAsia"/>
        <w:sz w:val="15"/>
        <w:szCs w:val="15"/>
      </w:rPr>
      <w:t>肇庆德力招标代理有限公司 编制</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ind w:left="320" w:hanging="320" w:hangingChars="200"/>
      <w:jc w:val="center"/>
    </w:pPr>
    <w:r>
      <w:rPr>
        <w:rFonts w:hint="eastAsia" w:ascii="宋体" w:hAnsi="宋体"/>
        <w:sz w:val="16"/>
        <w:szCs w:val="18"/>
        <w:u w:val="single"/>
      </w:rPr>
      <w:t xml:space="preserve">项目名称：肇庆医学高等专科学校护理专业群核心课程教学资源建设服务项目         </w:t>
    </w:r>
    <w:r>
      <w:rPr>
        <w:rFonts w:hint="eastAsia" w:ascii="宋体" w:hAnsi="宋体"/>
        <w:sz w:val="16"/>
        <w:szCs w:val="18"/>
        <w:u w:val="single"/>
        <w:lang w:val="en-US" w:eastAsia="zh-CN"/>
      </w:rPr>
      <w:t xml:space="preserve">          </w:t>
    </w:r>
    <w:r>
      <w:rPr>
        <w:rFonts w:hint="eastAsia" w:ascii="宋体" w:hAnsi="宋体"/>
        <w:sz w:val="16"/>
        <w:szCs w:val="18"/>
        <w:u w:val="single"/>
      </w:rPr>
      <w:t>项目编号：ZQDLZB202300073SH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9ADCF3"/>
    <w:multiLevelType w:val="singleLevel"/>
    <w:tmpl w:val="919ADCF3"/>
    <w:lvl w:ilvl="0" w:tentative="0">
      <w:start w:val="3"/>
      <w:numFmt w:val="decimal"/>
      <w:suff w:val="nothing"/>
      <w:lvlText w:val="（%1）"/>
      <w:lvlJc w:val="left"/>
    </w:lvl>
  </w:abstractNum>
  <w:abstractNum w:abstractNumId="1">
    <w:nsid w:val="A54FF82F"/>
    <w:multiLevelType w:val="singleLevel"/>
    <w:tmpl w:val="A54FF82F"/>
    <w:lvl w:ilvl="0" w:tentative="0">
      <w:start w:val="2"/>
      <w:numFmt w:val="decimal"/>
      <w:lvlText w:val="%1."/>
      <w:lvlJc w:val="left"/>
      <w:pPr>
        <w:tabs>
          <w:tab w:val="left" w:pos="312"/>
        </w:tabs>
      </w:pPr>
    </w:lvl>
  </w:abstractNum>
  <w:abstractNum w:abstractNumId="2">
    <w:nsid w:val="1F6E5138"/>
    <w:multiLevelType w:val="singleLevel"/>
    <w:tmpl w:val="1F6E5138"/>
    <w:lvl w:ilvl="0" w:tentative="0">
      <w:start w:val="1"/>
      <w:numFmt w:val="chineseCounting"/>
      <w:suff w:val="nothing"/>
      <w:lvlText w:val="%1、"/>
      <w:lvlJc w:val="left"/>
      <w:rPr>
        <w:rFonts w:hint="eastAsia"/>
      </w:rPr>
    </w:lvl>
  </w:abstractNum>
  <w:abstractNum w:abstractNumId="3">
    <w:nsid w:val="36547789"/>
    <w:multiLevelType w:val="multilevel"/>
    <w:tmpl w:val="3654778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1FF799E"/>
    <w:multiLevelType w:val="multilevel"/>
    <w:tmpl w:val="51FF799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U4ZjMyZmQxZDM4NDAzOTViNGIwYjBlZjE4NTE1YmYifQ=="/>
  </w:docVars>
  <w:rsids>
    <w:rsidRoot w:val="00172A27"/>
    <w:rsid w:val="00172A27"/>
    <w:rsid w:val="006B1CC6"/>
    <w:rsid w:val="00BB7538"/>
    <w:rsid w:val="00ED16C7"/>
    <w:rsid w:val="04021E49"/>
    <w:rsid w:val="04743B31"/>
    <w:rsid w:val="0E035E1C"/>
    <w:rsid w:val="11AB380B"/>
    <w:rsid w:val="1311755E"/>
    <w:rsid w:val="14C87980"/>
    <w:rsid w:val="177F50ED"/>
    <w:rsid w:val="196F007B"/>
    <w:rsid w:val="1C2543D9"/>
    <w:rsid w:val="266F5754"/>
    <w:rsid w:val="2F77098D"/>
    <w:rsid w:val="305779BD"/>
    <w:rsid w:val="35724DA2"/>
    <w:rsid w:val="3DD97850"/>
    <w:rsid w:val="3E7B660F"/>
    <w:rsid w:val="495358A4"/>
    <w:rsid w:val="4C2F798E"/>
    <w:rsid w:val="53B52B8D"/>
    <w:rsid w:val="59C017F4"/>
    <w:rsid w:val="68771C51"/>
    <w:rsid w:val="6EA066DD"/>
    <w:rsid w:val="77F79321"/>
    <w:rsid w:val="7F47720F"/>
    <w:rsid w:val="BBBF7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widowControl/>
      <w:adjustRightInd w:val="0"/>
      <w:snapToGrid w:val="0"/>
      <w:spacing w:line="360" w:lineRule="auto"/>
      <w:jc w:val="center"/>
      <w:outlineLvl w:val="1"/>
    </w:pPr>
    <w:rPr>
      <w:rFonts w:ascii="宋体" w:hAnsi="Arial"/>
      <w:b/>
      <w:kern w:val="0"/>
      <w:sz w:val="32"/>
      <w:szCs w:val="20"/>
    </w:rPr>
  </w:style>
  <w:style w:type="paragraph" w:styleId="3">
    <w:name w:val="heading 3"/>
    <w:basedOn w:val="1"/>
    <w:next w:val="1"/>
    <w:qFormat/>
    <w:uiPriority w:val="0"/>
    <w:pPr>
      <w:keepNext/>
      <w:keepLines/>
      <w:outlineLvl w:val="2"/>
    </w:pPr>
    <w:rPr>
      <w:sz w:val="28"/>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Body Text"/>
    <w:basedOn w:val="1"/>
    <w:next w:val="1"/>
    <w:qFormat/>
    <w:uiPriority w:val="0"/>
    <w:pPr>
      <w:tabs>
        <w:tab w:val="left" w:pos="562"/>
        <w:tab w:val="left" w:pos="3372"/>
        <w:tab w:val="left" w:pos="3653"/>
      </w:tabs>
    </w:pPr>
    <w:rPr>
      <w:sz w:val="24"/>
    </w:rPr>
  </w:style>
  <w:style w:type="paragraph" w:styleId="5">
    <w:name w:val="toc 3"/>
    <w:basedOn w:val="1"/>
    <w:next w:val="1"/>
    <w:qFormat/>
    <w:uiPriority w:val="0"/>
    <w:pPr>
      <w:ind w:left="840" w:leftChars="400"/>
    </w:pPr>
  </w:style>
  <w:style w:type="paragraph" w:styleId="6">
    <w:name w:val="Plain Text"/>
    <w:basedOn w:val="1"/>
    <w:next w:val="7"/>
    <w:qFormat/>
    <w:uiPriority w:val="0"/>
    <w:rPr>
      <w:rFonts w:ascii="宋体" w:hAnsi="Courier New"/>
      <w:szCs w:val="20"/>
    </w:rPr>
  </w:style>
  <w:style w:type="paragraph" w:customStyle="1" w:styleId="7">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8">
    <w:name w:val="Balloon Text"/>
    <w:basedOn w:val="1"/>
    <w:link w:val="19"/>
    <w:qFormat/>
    <w:uiPriority w:val="0"/>
    <w:rPr>
      <w:sz w:val="18"/>
      <w:szCs w:val="18"/>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toc 2"/>
    <w:basedOn w:val="1"/>
    <w:next w:val="1"/>
    <w:qFormat/>
    <w:uiPriority w:val="0"/>
    <w:pPr>
      <w:ind w:left="420" w:leftChars="200"/>
    </w:pPr>
  </w:style>
  <w:style w:type="paragraph" w:styleId="12">
    <w:name w:val="Body Text First Indent"/>
    <w:basedOn w:val="4"/>
    <w:qFormat/>
    <w:uiPriority w:val="0"/>
    <w:pPr>
      <w:spacing w:after="120"/>
      <w:ind w:firstLine="420" w:firstLineChars="100"/>
    </w:pPr>
    <w:rPr>
      <w:sz w:val="21"/>
    </w:rPr>
  </w:style>
  <w:style w:type="table" w:styleId="14">
    <w:name w:val="Table Grid"/>
    <w:basedOn w:val="1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annotation reference"/>
    <w:basedOn w:val="15"/>
    <w:qFormat/>
    <w:uiPriority w:val="0"/>
    <w:rPr>
      <w:sz w:val="21"/>
      <w:szCs w:val="21"/>
    </w:rPr>
  </w:style>
  <w:style w:type="paragraph" w:styleId="17">
    <w:name w:val="List Paragraph"/>
    <w:basedOn w:val="1"/>
    <w:qFormat/>
    <w:uiPriority w:val="99"/>
    <w:pPr>
      <w:ind w:firstLine="420"/>
    </w:pPr>
  </w:style>
  <w:style w:type="paragraph" w:customStyle="1" w:styleId="18">
    <w:name w:val="null3"/>
    <w:hidden/>
    <w:qFormat/>
    <w:uiPriority w:val="0"/>
    <w:rPr>
      <w:rFonts w:hint="eastAsia" w:asciiTheme="minorHAnsi" w:hAnsiTheme="minorHAnsi" w:eastAsiaTheme="minorEastAsia" w:cstheme="minorBidi"/>
      <w:lang w:val="en-US" w:eastAsia="zh-Hans" w:bidi="ar-SA"/>
    </w:rPr>
  </w:style>
  <w:style w:type="character" w:customStyle="1" w:styleId="19">
    <w:name w:val="批注框文本 Char"/>
    <w:basedOn w:val="15"/>
    <w:link w:val="8"/>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mycomputer</Company>
  <Pages>64</Pages>
  <Words>5656</Words>
  <Characters>32240</Characters>
  <Lines>268</Lines>
  <Paragraphs>75</Paragraphs>
  <TotalTime>165</TotalTime>
  <ScaleCrop>false</ScaleCrop>
  <LinksUpToDate>false</LinksUpToDate>
  <CharactersWithSpaces>37821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2022-04-08T19:57:00Z</dcterms:created>
  <dc:creator>五块钱</dc:creator>
  <cp:lastModifiedBy>Venus</cp:lastModifiedBy>
  <dcterms:modified xsi:type="dcterms:W3CDTF">2023-10-18T07:52:11Z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9B2F69804B0244EDB1BFC3C09CEB6A38_13</vt:lpwstr>
  </property>
</Properties>
</file>